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C/19900/2017 vom 29. Juni 2016</w:t>
      </w:r>
    </w:p>
    <w:p>
      <w:r>
        <w:t>GE Cour de justice, 2016-06-29, FR</w:t>
      </w:r>
    </w:p>
    <w:p>
      <w:r>
        <w:rPr>
          <w:b/>
        </w:rPr>
        <w:t xml:space="preserve">Quelle: </w:t>
      </w:r>
      <w:r>
        <w:t>https://mcp.opencaselaw.ch/entscheid/ge_gerichte_C_19900_2017</w:t>
      </w:r>
    </w:p>
    <w:p>
      <w:r>
        <w:t>FR: GE_GERICHTE C/19900/2017 du 29 juin 2016</w:t>
      </w:r>
    </w:p>
    <w:p>
      <w:r>
        <w:t>IT: GE_GERICHTE C/19900/2017 del 29 giugno 2016</w:t>
      </w:r>
    </w:p>
    <w:p>
      <w:pPr>
        <w:pStyle w:val="Heading2"/>
      </w:pPr>
      <w:r>
        <w:t>Regeste</w:t>
      </w:r>
    </w:p>
    <w:p>
      <w:r>
        <w:t>MAINLEVÉE DÉFINITIVE ; NOTIFICATION IRRÉGULIÈRE ; PREUVE ; DÉCISION EXÉCUTOIRE</w:t>
      </w:r>
    </w:p>
    <w:p>
      <w:pPr>
        <w:pStyle w:val="Heading2"/>
      </w:pPr>
      <w:r>
        <w:t>Volltext</w:t>
      </w:r>
    </w:p>
    <w:p>
      <w:r>
        <w:t>Genève Cour de Justice (Cour civile) Chambre civile (Sommaires) 12.06.2018 C/19900/2017</w:t>
      </w:r>
    </w:p>
    <w:p>
      <w:r>
        <w:t>C/19900/2017 ACJC/763/2018 du 12.06.2018 sur JTPI/3324/2018 ( SML ) , CONFIRME Descripteurs : MAINLEVÉE DÉFINITIVE ; NOTIFICATION IRRÉGULIÈRE ; PREUVE ; DÉCISION EXÉCUTOIRE En fait En droit Par ces motifs RÉPUBLIQUE ET CANTON DE GENÈVE POUVOIR JUDICIAIRE C/19900/2017 ACJC/763/2018 ARRÊT DE LA COUR DE JUSTICE Chambre civile du mardi 12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30 août 2017 au Tribunal de première instance, la A______ a requis la mainlevée définitive de l'opposition formée par B______ au commandement de payer poursuite n o ______, en se fondant sur une décision qu'elle avait rendue le 29 juin 2016 en relation avec ______ d'avril 2016, [plus] amendes et taxes.![endif]&gt;![if&gt; Elle a produit la décision du 29 juin 2016, qu'elle avait envoyée à B______ par courrier A, le commandement de payer, qui se réfère à la décision précitée, ainsi qu'une feuille de calcul des intérêts moratoires. b. Par courrier du 25 janvier 2018, B______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JTPI/3324/2018 du 27 février 2018, reçu par les parties le 5 mars 2018, le Tribunal a rejeté la requête de mainlevée définitive (ch. 1 du dispositif), et arrêté les frais judiciaires à 200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14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conclut au rejet du recours, avec suite de frais judiciaires et dépens. Elle demande par ailleurs à la Cour de déclarer irrecevables les pièces nouvelles de la recourante. c. A______ a répliqué le 27 avril 2018, en persistant dans ses conclusions. d. La faillite de B______ a été prononcée le 7 mai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 PAR CES MOTIFS, La Chambre civile : A la forme : Déclare recevable le recours interjeté le 14 mars 2018 par la A______ contre le jugement JTPI/3324/2018 rendu le 27 février 2018 par le Tribunal de première instance dans la cause C/19900/2017-21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