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C/19815/2016 vom 13. Februar 2017</w:t>
      </w:r>
    </w:p>
    <w:p>
      <w:r>
        <w:t>GE Cour de justice, 2017-02-13, FR</w:t>
      </w:r>
    </w:p>
    <w:p>
      <w:r>
        <w:rPr>
          <w:b/>
        </w:rPr>
        <w:t xml:space="preserve">Quelle: </w:t>
      </w:r>
      <w:r>
        <w:t>https://mcp.opencaselaw.ch/entscheid/ge_gerichte_C_19815_2016</w:t>
      </w:r>
    </w:p>
    <w:p>
      <w:r>
        <w:t>FR: GE_GERICHTE C/19815/2016 du 13 février 2017</w:t>
      </w:r>
    </w:p>
    <w:p>
      <w:r>
        <w:t>IT: GE_GERICHTE C/19815/2016 del 13 febbraio 2017</w:t>
      </w:r>
    </w:p>
    <w:p>
      <w:pPr>
        <w:pStyle w:val="Heading2"/>
      </w:pPr>
      <w:r>
        <w:t>Regeste</w:t>
      </w:r>
    </w:p>
    <w:p>
      <w:r>
        <w:t>CAS CLAIR ; EXPULSION DE LOCATAIRE ; DÉFAUT DE PAIEMENT | CPC.257; LaCC.30; CO.257d;</w:t>
      </w:r>
    </w:p>
    <w:p>
      <w:pPr>
        <w:pStyle w:val="Heading2"/>
      </w:pPr>
      <w:r>
        <w:t>Erwägungen</w:t>
      </w:r>
    </w:p>
    <w:p>
      <w:r>
        <w:rPr>
          <w:b/>
        </w:rPr>
        <w:t>E. 1.1</w:t>
      </w:r>
    </w:p>
    <w:p>
      <w:r>
        <w:t>Les décisions d'évacuation sont susceptibles de faire l'objet d'un appel (art. 308 CPC). Dans les affaires patrimoniales, l'appel est recevable si la valeur litigieuse au dernier état des conclusions est de 10'000 fr. au moins (art. 308 al. 2 CPC). S'agissant d'une procédure relative à une évacuation, dans laquelle la validité de la résiliation du bail est contestée,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En l'espèce, compte tenu d'un loyer mensuel de 2'380 fr. par mois, la valeur minimale de 10'000 fr. est atteinte. La voie de l'appel est donc ouverte.</w:t>
      </w:r>
    </w:p>
    <w:p>
      <w:r>
        <w:rPr>
          <w:b/>
        </w:rPr>
        <w:t>E. 1.2</w:t>
      </w:r>
    </w:p>
    <w:p>
      <w:r>
        <w:t>Interjeté dans le délai et suivant la forme prescrits par la loi (art. 311 al. 1 CPC), l'appel est recevable. Quand bien même il ne contient aucune conclusion, il ressort des explications de l'appelant, qui plaide en personne, qu'il conteste être en retard dans le paiement du loyer et ainsi, que les conditions de l'art. 257d CO étaient remplies et que le bail avait été valablement résilié. Le courrier de l'appelant du 12 janvier 2017 est en revanche irrecevable dans la mesure où il ne respecte pas le délai de réplique de dix jours qui lui avait été imparti le 16 décembre 2016. Les explications qu'il contient ne sont, en tout état pas déterminantes pour les motifs exposés ci-après (cf. infra consid. 2.2). Le courrier du 27 janvier 2017 est également irrecevable car il est postérieur à la date à laquelle la cause a été gardée à juger. Point n'est par ailleurs besoin de se déterminer sur la recevabilité des pièces nouvelles produites qui, pour les mêmes motifs, ne sont pas déterminantes.</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Selon l'art. 121 al. 2 de la loi sur l'organisation judiciaire du 26 septembre 2010 (LOJ - E 2 05), dans les causes fondées sur l'art. 257d CO (comme en l'espèce) et 282 CO, la Chambre des baux et loyers de la Cour de justice siège sans assesseurs.</w:t>
      </w:r>
    </w:p>
    <w:p>
      <w:r>
        <w:rPr>
          <w:b/>
        </w:rPr>
        <w:t>E. 2</w:t>
      </w:r>
    </w:p>
    <w:p>
      <w:r>
        <w:t>L'appelant conteste être en retard dans le paiement de son loyer et produit à cet égard divers avis de paiement de septembre à novembre 2016.</w:t>
      </w:r>
    </w:p>
    <w:p>
      <w:r>
        <w:rPr>
          <w:b/>
        </w:rPr>
        <w:t>E. 2.1.1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situation juridique est claire lorsque l'application de la norme au cas concret s'impose de façon évidente au regard du texte légal ou sur la base d'une doctrine et d'une jurisprudence éprouvées (ATF 138 III 123 consid. 2.1.2,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arrêt du Tribunal fédéral 4A_273/2012 du 30 octobre 2012 consid. 5.1.2 non publié in ATF 138 III 620 ). Jurisprudence et doctrine admettent que l'expulsion du locataire puisse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3.2.1; 4A_87/2012 du 10 avril 2012 consid. 3.1.1 et les références).</w:t>
      </w:r>
    </w:p>
    <w:p>
      <w:r>
        <w:rPr>
          <w:b/>
        </w:rPr>
        <w:t>E. 2.1.2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w:t>
      </w:r>
    </w:p>
    <w:p>
      <w:r>
        <w:rPr>
          <w:b/>
        </w:rPr>
        <w:t>E. 2.2</w:t>
      </w:r>
    </w:p>
    <w:p>
      <w:r>
        <w:t>En l'espèce, l'appelant a été invité par l'intimée, par avis comminatoire du 11 juillet 2016, à solder son compte de loyers et charges dans un délai de trente jours. L'appelant ne conteste pas qu'à la date de cette mise en demeure, il n'était pas à jour dans le paiement de son loyer, ni que cette mise en demeure lui a été valablement notifiée. Il n'allègue par ailleurs pas qu'il aurait procédé à un quelconque paiement dans le délai imparti autre qu'un versement de 2'380 fr., alors que le paiement des loyers et charges des mois de juin et juillet 2016 lui était réclamé. Les autres paiements qu'il invoque ont été effectués postérieurement à l'échéance du délai comminatoire et à la résiliation de son bail, soit entre septembre et octobre 2016. Ils ne sont donc pas pertinents pour déterminer si les conditions de l'art. 257d CO sur lequel se fonde la résiliation étaient réunies au moment de la résiliation. Enfin, il n'est pas déterminant que l'appelant soit, le cas échéant, actuellement à jour dans le paiement de son loyer pour examiner si l'intimée pouvait résilier le bail le 23 août 2016. Au vu de ces circonstances, le Tribunal n'a pas violé le droit en considérant que la résiliation du bail était valable. Pour le surplus, l'appelant ne conteste pas que le Tribunal pouvait prononcer l'exécution de son évacuation. Le jugement attaqué sera dès lors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 er décembre 2016 par A_______ contre le jugement JTBL/1077/2016 rendu le 22 novembre 2016 par le Tribunal des baux et loyers dans la cause C/19815/2016-8-SE. Au fond : Confirme le jugement attaqué. Dit que la procédure est gratuite. Déboute les parties de toutes autres conclusions. Siégeant : Madame Nathalie LANDRY-BARTHE, présidente; Madame Sylvie DROIN et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