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C/19636/2012 vom 11. Dezember 2014</w:t>
      </w:r>
    </w:p>
    <w:p>
      <w:r>
        <w:t>GE Cour de justice, 2014-12-11, FR</w:t>
      </w:r>
    </w:p>
    <w:p>
      <w:r>
        <w:rPr>
          <w:b/>
        </w:rPr>
        <w:t xml:space="preserve">Quelle: </w:t>
      </w:r>
      <w:r>
        <w:t>https://mcp.opencaselaw.ch/entscheid/ge_gerichte_C_19636_2012</w:t>
      </w:r>
    </w:p>
    <w:p>
      <w:r>
        <w:t>FR: GE_GERICHTE C/19636/2012 du 11 décembre 2014</w:t>
      </w:r>
    </w:p>
    <w:p>
      <w:r>
        <w:t>IT: GE_GERICHTE C/19636/2012 del 11 dicembre 2014</w:t>
      </w:r>
    </w:p>
    <w:p>
      <w:pPr>
        <w:pStyle w:val="Heading2"/>
      </w:pPr>
      <w:r>
        <w:t>Regeste</w:t>
      </w:r>
    </w:p>
    <w:p>
      <w:r>
        <w:t>CESSION D'UN PATRIMOINE OU D'UNE ENTREPRISE; CONTRAT INDIVIDUEL DE TRAVAIL; COMPÉTENCE RATIONE MATERIAE | CO.333; LTPH.1</w:t>
      </w:r>
    </w:p>
    <w:p>
      <w:pPr>
        <w:pStyle w:val="Heading2"/>
      </w:pPr>
      <w:r>
        <w:t>Erwägungen</w:t>
      </w:r>
    </w:p>
    <w:p>
      <w:r>
        <w:rPr>
          <w:b/>
        </w:rPr>
        <w:t>E. 7</w:t>
      </w:r>
    </w:p>
    <w:p>
      <w:r>
        <w:t>avril 2014 par le Tribunal des prud'hommes. Au fond : Annule ce jugement. Cela fait : Déclare recevable la demande formée par A______ le 7 novembre 2012. Retourne la cause au Tribunal des prud'hommes pour instruction complémentaire éventuelle et nouvelle décision. Déboute les parties de toutes autres conclusions d'appel. Sur les frais : Arrête les frais de l'appel à 2'500 fr., couverts par l'avance déjà opérée. Ordonne aux Services financiers du Pouvoir judiciaire de restituer à A______ le solde de l'avance par 2'500 fr. Délègue au Tribunal des prud'hommes la répartition de ces frais. Siégeant : Madame Sylvie DROIN, présidente; Madame Nadia FAVRE,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