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C/19512/2016 vom 1. Juni 2017</w:t>
      </w:r>
    </w:p>
    <w:p>
      <w:r>
        <w:t>GE Cour de justice, 2017-06-01, FR</w:t>
      </w:r>
    </w:p>
    <w:p>
      <w:r>
        <w:rPr>
          <w:b/>
        </w:rPr>
        <w:t xml:space="preserve">Quelle: </w:t>
      </w:r>
      <w:r>
        <w:t>https://mcp.opencaselaw.ch/entscheid/ge_gerichte_C_19512_2016</w:t>
      </w:r>
    </w:p>
    <w:p>
      <w:r>
        <w:t>FR: GE_GERICHTE C/19512/2016 du 1 juin 2017</w:t>
      </w:r>
    </w:p>
    <w:p>
      <w:r>
        <w:t>IT: GE_GERICHTE C/19512/2016 del 1 giugno 2017</w:t>
      </w:r>
    </w:p>
    <w:p>
      <w:pPr>
        <w:pStyle w:val="Heading2"/>
      </w:pPr>
      <w:r>
        <w:t>Regeste</w:t>
      </w:r>
    </w:p>
    <w:p>
      <w:r>
        <w:t>SÉQUESTRE(LP) ; OPPOSITION(PROCÉDURE) ; COMPENSATION DE CRÉANCES ; OBLIGATION D'ENTRETIEN | LP.81; CO.120; LP.271.6;</w:t>
      </w:r>
    </w:p>
    <w:p>
      <w:pPr>
        <w:pStyle w:val="Heading2"/>
      </w:pPr>
      <w:r>
        <w:t>Erwägungen</w:t>
      </w:r>
    </w:p>
    <w:p>
      <w:r>
        <w:rPr>
          <w:b/>
        </w:rPr>
        <w:t>E. 3</w:t>
      </w:r>
    </w:p>
    <w:p>
      <w:r>
        <w:t>Ce qui précède scelle le sort du litige. Les autres arguments évoqués par les parties n'ont dès lors pas à être traités.</w:t>
      </w:r>
    </w:p>
    <w:p>
      <w:r>
        <w:rPr>
          <w:b/>
        </w:rPr>
        <w:t>E. 4</w:t>
      </w:r>
    </w:p>
    <w:p>
      <w:r>
        <w:t>4.1 Lorsque l'autorité de recours statue à nouveau, elle se prononce sur les frais de première instance (art. 318 al. 3 CPC applicable par analogie; Jeandin et al., Code de procédure civile commenté, Bâle 2011, n. 9 ad art. 327 CPC). En l'espèce, la recourante obtient entièrement gain de cause, de sorte qu'il se justifie de modifier la répartition des frais de première instance. Ainsi, l'intimé sera condamné à prendre en charge l'intégralité desdits frais (art. 106 al. 1 1 ère phr. CPC), entièrement compensés avec l'avance de frais fournie, laquelle demeure acquise à l'Etat de Genève (art. 111 al. 1 CPC). L'intimé sera en outre condamné à verser des dépens de première instance à la recourante en 3'000 fr. (art. 95 al. 3 et 96 CPC, art. 85 et 89 RTFMC).</w:t>
      </w:r>
    </w:p>
    <w:p>
      <w:r>
        <w:rPr>
          <w:b/>
        </w:rPr>
        <w:t>E. 4.2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l'émolument de première instance a été fixé à 750 fr. L'émolument de la présente décision sera fixé à 1'125 fr. Il sera mis à la charge de l'intimé qui succombe (art. 106 al. 1 1 ère phr. CPC). Les frais seront compensés par l'avance de frais fournie par la recourante, laquelle est acquise à l'Etat de Genève (art. 111 al. 1 CPC). L'intimé sera condamné à verser 1'125 fr. à la recourante à titre de remboursement de frais. L'intimé sera en outre condamné à verser la somme de 1'000 fr. à la recourante à titre de dépens du recours, débours inclus (art. 95 al. 3 et 96 CPC, art. 85, 89 et 90 RTFMC). * * * * * PAR CES MOTIFS, La Chambre civile : A la forme : Déclare recevable le recours interjeté par A______ contre le jugement OSQ/6/2017 rendu le 21 février 2017 par le Tribunal de première instance dans la cause C/19512/2016-2 SQP. Au fond : Annule le jugement entrepris et, cela fait, statuant à nouveau : Rejette l'opposition formée par B______ le 10 novembre 2016 contre l'ordonnance de séquestre rendue le 28 octobre 2016 dans la cause C/19512/2016. Arrête à 750 fr. les frais de première instance, les met à charge de B______ et les compense avec l'avance de frais versée par ce dernier, laquelle reste acquise à l'Etat de Genève. Condamne B______ à verser à A______ 3'000 fr. à titre de dépens de première instance. Déboute les parties de toutes autres conclusions. Sur les frais : Arrête les frais du recours à 1'125 fr., les met à la charge de B______ et les compense avec l'avance de frais versée par A______, qui reste acquise à l'Etat de Genève. Condamne B______ à verser 1'125 fr. à A______ à titre de frais judiciaires du recours. Condamne B______ à verser à A______ 1'000 fr. à titre de dépens du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