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C/19412/2016 vom 22. Juni 2018</w:t>
      </w:r>
    </w:p>
    <w:p>
      <w:r>
        <w:t>GE Cour de justice, 2018-06-22, FR</w:t>
      </w:r>
    </w:p>
    <w:p>
      <w:r>
        <w:rPr>
          <w:b/>
        </w:rPr>
        <w:t xml:space="preserve">Quelle: </w:t>
      </w:r>
      <w:r>
        <w:t>https://mcp.opencaselaw.ch/entscheid/ge_gerichte_C_19412_2016</w:t>
      </w:r>
    </w:p>
    <w:p>
      <w:r>
        <w:t>FR: GE_GERICHTE C/19412/2016 du 22 juin 2018</w:t>
      </w:r>
    </w:p>
    <w:p>
      <w:r>
        <w:t>IT: GE_GERICHTE C/19412/2016 del 22 giugno 2018</w:t>
      </w:r>
    </w:p>
    <w:p>
      <w:pPr>
        <w:pStyle w:val="Heading2"/>
      </w:pPr>
      <w:r>
        <w:t>Regeste</w:t>
      </w:r>
    </w:p>
    <w:p>
      <w:r>
        <w:t>ACTION EN PAIEMENT ; EFFET SUSPENSIF ; DETTE D'ARGENT ; DOMMAGE IRRÉPARABLE | CPC.325</w:t>
      </w:r>
    </w:p>
    <w:p>
      <w:pPr>
        <w:pStyle w:val="Heading2"/>
      </w:pPr>
      <w:r>
        <w:t>Volltext</w:t>
      </w:r>
    </w:p>
    <w:p>
      <w:r>
        <w:t>Genf Cour de Justice (Cour civile) Chambre civile 03.09.2018 C/19412/2016 Genève Cour de Justice (Cour civile) Chambre civile 03.09.2018 C/19412/2016 Ginevra Cour de Justice (Cour civile) Chambre civile 03.09.2018 C/19412/2016</w:t>
      </w:r>
    </w:p>
    <w:p>
      <w:r>
        <w:t>ACTION EN PAIEMENT ; EFFET SUSPENSIF ; DETTE D'ARGENT ; DOMMAGE IRRÉPARABLE | CPC.325</w:t>
      </w:r>
    </w:p>
    <w:p>
      <w:r>
        <w:t>C/19412/2016 ACJC/1178/2018 du 03.09.2018 sur JTPI/10075/2018 ( OS ) Descripteurs : ACTION EN PAIEMENT ; EFFET SUSPENSIF ; DETTE D'ARGENT ; DOMMAGE IRRÉPARABLE Normes : CPC.325 Par ces motifs RÉPUBLIQUE ET CANTON DE GENÈVE POUVOIR JUDICIAIRE C/19412/2016 ACJC/1178/2018 ARRÊT DE LA COUR DE JUSTICE Chambre civile du LUNDI 3 SEPTEMBRE 2018 Entre A______ Sàrl , sise ______, recourante contre un jugement rendu par la 17 ème Chambre du Tribunal de première instance de ce canton le 22 juin 2018, comparant par Me Michael Lavergnat, avocat, rue de l'Arquebuse 14, 1204 Genève, en l'étude duquel elle fait élection de domicile, et B______ SA , sise ______, intimée, comparant par Me Philippe Eigenheer, avocat, rue Bartholoni 6, case postale 5210, 1211 Genève 11, en l'étude duquel elle fait élection de domicile. Attendu, EN FAIT , que par jugement du 22 juin 2018, le Tribunal de première instance a condamné A______ à verser à B______ la somme de 4'869 fr. 25 avec intérêts à 5% à compter du 17 août 2015 (ch. 1 du dispositif), écarté définitivement l'opposition formée par A______ au commandement de payer, poursuite n° ______, à concurrence de ce montant (ch. 2) et statué sur les frais (ch. 3 et 4); Que par acte expédié à la Cour de justice le 17 août 2018, A______ a formé recours contre ce jugement, concluant à son annulation et au déboutement de B______ de toutes ses conclusions, avec suite de frais; Qu'elle a conclu, préalablement, à l'octroi de l'effet suspensif à son recours; qu'elle a fait valoir à cet égard qu'il convenait de prendre en compte l'attitude de B______ durant la procédure qui lui faisait craindre des difficultés à obtenir le remboursement des sommes qu'elle aurait indûment versées si elle obtenait gain de cause devant la Cour, que les faibles montants en jeu rendraient disproportionnées les procédures à entreprendre pour récupérer les sommes qui lui seraient dues et que B______ ne semblait pas pressée de récupérer les sommes qu'elle réclamait; Qu'invitée à se déterminer à cet égard, B______ a conclu au rejet de la requête d'effet suspensif; Considérant, EN DROIT , que selon l'art. 325 CPC, le recours ne suspend pas la force de chose jugée et le caractère exécutoire de la décision entreprise (al. 1), l'instance de recours pouvant toutefois suspendre le caractère exécutoire de cette dernière en ordonnant au besoin des mesures conservatoires ou le dépôt de sûretés (al. 2);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 recourante n'invoque aucun dommage qui pourrait être qualifié de difficilement réparable; qu'elle n'invoque aucun élément permettant de rendre vraisemblable qu'elle ne pourra obtenir qu'avec difficulté le remboursement des sommes qu'elle aurait indûment versées, l'attitude de l'intimée durant la procédure ne laissant rien présager à cet égard; Qu'il ne peut être considéré, prima facie , que le recours est manifestement fondé; Qu'au vu de ce qui précède, la requête d'effet suspensif sera dès lors rejetée; Qu'il sera statué sur les frais et dépens liés à la présente décision avec la décision au fond (art. 104 al. 3 CPC). * * * * * PAR CES MOTIFS, La Chambre civile : Statuant sur requête de suspension du caractère exécutoire du jugement entrepris : Rejette la requête formée par A______ tendant à suspendre le caractère exécutoire du jugement JTPI/10075/2018 rendu le 22 juin 2018 par le Tribunal de première instance dans la cause C/19412/2016. Dit qu'il sera statué sur les frais liés à la présente décision dans l'arrêt rendu sur le fond. Siégeant : Monsieur Laurent RIEBEN, président; Madame Jessica ATHMOUNI, greffière. Le président : Laurent RIEBEN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