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C/19209/2014 vom 12. Januar 2017</w:t>
      </w:r>
    </w:p>
    <w:p>
      <w:r>
        <w:t>GE Cour de justice, 2017-01-12, FR</w:t>
      </w:r>
    </w:p>
    <w:p>
      <w:r>
        <w:rPr>
          <w:b/>
        </w:rPr>
        <w:t xml:space="preserve">Quelle: </w:t>
      </w:r>
      <w:r>
        <w:t>https://mcp.opencaselaw.ch/entscheid/ge_gerichte_C_19209_2014</w:t>
      </w:r>
    </w:p>
    <w:p>
      <w:r>
        <w:t>FR: GE_GERICHTE C/19209/2014 du 12 janvier 2017</w:t>
      </w:r>
    </w:p>
    <w:p>
      <w:r>
        <w:t>IT: GE_GERICHTE C/19209/2014 del 12 gennaio 2017</w:t>
      </w:r>
    </w:p>
    <w:p>
      <w:pPr>
        <w:pStyle w:val="Heading2"/>
      </w:pPr>
      <w:r>
        <w:t>Regeste</w:t>
      </w:r>
    </w:p>
    <w:p>
      <w:r>
        <w:t>RÉSILIATION ABUSIVE ; CONGÉ(TEMPS LIBRE); ABUS DE DROIT; FRAIS JUDICIAIRES; SALAIRE; INDEMNITÉ(EN GÉNÉRAL); TORT MORAL; COMPENSATIO | CPC.313.1; LDEP.121.1; CPC.317.1</w:t>
      </w:r>
    </w:p>
    <w:p>
      <w:pPr>
        <w:pStyle w:val="Heading2"/>
      </w:pPr>
      <w:r>
        <w:t>Erwägungen</w:t>
      </w:r>
    </w:p>
    <w:p>
      <w:r>
        <w:rPr>
          <w:b/>
        </w:rPr>
        <w:t>E. 17</w:t>
      </w:r>
    </w:p>
    <w:p>
      <w:r>
        <w:t>janvier au 16 juillet 2014 pour arriver à échéance le 31 janvier 2015. Elle pouvait ainsi prétendre à une somme de 17'193 fr. 25 à titre de salaire jusqu'au terme des rapports de travail, plus intérêts moratoires au taux de 5 % l'an dès le 1 er février 2015. A et B______ ne pouvaient exciper de compensation avec le montant de 5'976 fr. 80 correspondant au montant dont elles s'étaient acquittées à l'égard de Me R______, avocat. En effet, ce montant correspondait à des notes de frais et d'honoraires que C______ avaient présentées à la suite de conseils de cet avocat et A et B______ n'avaient pas prouvé que ces conseils n’étaient pas en relation avec la gestion des établissements. E. a . C______ a occupé un nouvel emploi de directrice adjointe dans un EMS du 1 er octobre au 31 décembre 2014. Elle a perçu à ce titre un salaire brut de 12'108 fr. 25 pour le mois d'octobre, 12'108 fr. 25 pour le mois de novembre et 15'135 fr. 30 pour le mois de décembre. Son contrat a pris fin le 31 décembre 2014 sans qu’aucun reproche n’ait été formulé à son égard, étant précisé que son poste d’adjointe de direction venait d’être créé n'avait pas été maintenu pour des raisons organisationnelles de l'EMS en cause (tém. S______). C______ n’a, depuis lors, par retrouvé d’emploi. b. C______ a reçu des A et B______ son dernier salaire complet de 12'337 fr. 10 pour le mois de septembre 2014. Pour le mois d'octobre, elle a reçu le montant non contesté de 228 fr. 85 correspondant à la différence de salaire qu'elle percevait des A et B______ et celui perçu de son nouvel employeur, ainsi que 19 fr.10 à titre de 13e salaire. Enfin, elle a perçu le montant de 3'084 fr. 25 à titre de 13e salaire pour les mois de juillet à septembre 2014, soit un montant total de 3'332 fr. 20. c. Le 19 avril 2013, Me R______, avocat, a fait parvenir à la résidence de 1______, à l’attention de C______, une facture de 756 fr. relative à l’activité qu’il a déployée du 1 er au 31 mars 2013 dans le cadre de litige relatif à « Monsieur T______ – U______ ». Le 30 septembre 2013, il a fait parvenir une facture de 5'220 fr. 80 à B______, à l’attention de C______, pour son activité entre le 21 décembre 2012 et le 30 septembre 2013 relative à « Droit du travail – problèmes employés ». Dans ces factures il était fait mention de nombreux entretiens et courriers échangés entre Me R______ et C______. Par pli du 10 avril 2014 aux A et B______ – qui s’interrogeaient sur le fait que Me R______ représentait C______ dans le cadre de son licenciement alors qu’ils les avaient précédemment représentées – l'avocat précité a contesté avoir jamais représenté lesdites A et B______. Il a précisé qu'un premier mandat lui avait été confié par C______ et avait été exercé pour la défense de cette dernière aux côtés de l’avocat qui représentait A et B______, car C______ voulait s’assurer que ses intérêts étaient sauvegardés, indépendamment de ceux éventuellement moins concrets de ses employeurs dans le cas concerné. Il avait ensuite conseillé C______ ponctuellement, toujours dans le même objectif de la sauvegarde de ses droits personnels dans son cadre professionnel. Son devoir de fidélité s'attachait donc à C______ à l'exclusion des A et B______, qui ne l'avaient jamais mandaté et sa note d'honoraires adressée à C______ avait été payée par A et B______ du fait qu'elles avaient accepté de la prendre en charge dans le cadre des rapports internes avec son employée. EN DROIT 1.             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CPC).![endif]&gt;![if&gt; L’appel joint est également recevable (art. 313 al. 1 CPC). Par souci de simplification, A et B______ seront désignées comme "les appelantes" et C______ comme "l'intimée". 2. La présente cause revêt un caractère international en raison du domicile français de l'intimée. Les parties ne contestent à juste titre pas la compétence internationale des juridictions suisses pour trancher le présent litige, dans la mesure où les parties étaient liées par un contrat de travail au sens des art. 319 ss CO et que l'intimée accomplissait habituellement son travail à Genève [art. 19 de la Convention du 30 octobre 2007 concernant la compétence judiciaire, la reconnaissance et l'exécution des décisions en matière civile et commerciale (Convention de Lugano; RS 0.275.12)]. Elles ne contestent également pas la compétence à raison du lieu et de la matière des juridictions prud'homales genevoises [art. 115 al. 1 LDIP (RS 291); art. 1 al. 1 let. a LTPH (RS/GE E 3 10)]. Le droit suisse est en outre applicable (art. 121 al. 1 LDIP). 3. 3.1 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3.2 La valeur litigieuse étant supérieure à 30'000 fr., la présente procédure est soumise aux maximes des débats et de disposition (art. 55 CPC cum art. 247 al. 2 let. b ch. 2 CPC et art. 58 CPC). La procédure ordinaire est applicable (art. 219 et 243 CPC). 4. 4.1 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notoires ne doivent être ni allégués ni prouvés. Constituent notamment des tels faits les inscriptions au Registre du commerce, accessibles au public par internet (art. 151 CPC; arrêt du Tribunal fédéral 4A_645/2011 du 27 janvier 2012 consid. 3.4.2). Les faits et moyens de preuve nouveaux présentés tardivement doivent être déclarés irrecevables (Jeandin, Code de procédure civile commenté, Bohnet/Haldy/Jeandin/Schweizer/Tappy [éd.], 2011, n. 3 ad art. 317 CPC). 4.2 En l’espèce, les informations contenues dans les pièces 33 à 35 produites par l’intimée constituent des faits notoires s’agissant d’extraits du Registre du commerce et la pièce 30 atteste d’un fait survenu simultanément au prononcé du jugement querellé, de sorte qu’elle ne pouvait pas être produite en première instance, et a été déposée sans retard. Ces pièces ainsi que les allégués de fait y relatifs seront donc admis. En revanche, les pièces 31 et 32 produites l’intimée, ainsi que les allégués de fait y relatifs, seront déclarés irrecevables car ces pièces attestent de faits déjà survenus et l’intimée n'explique pas les raisons pour lesquelles elle n'a pas pu les invoquer devant le premier juge. 5. Les appelantes font grief au Tribunal d'avoir considéré le licenciement de l’intimée comme étant abusif. 5.1 Selon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lesquelles concrétisent avant tout l'interdiction générale de l'abus de droit (ATF 132 III 115 consid. 2.1 ; 131 III 535 consid. 4.1; 125 III 70 consid. 2.a). L'article 336 al. 1 et 2 CO énumère huit cas dans lesquels la résiliation est abusive. Cette liste n'est toutefois pas exhaustive et une résiliation abusive peut aussi être admise dans d'autres circonstances qui apparaissent comparables, par leur gravité, aux hypothèses expressément visées (ATF 136 III 513 consid. 2.3; 132 III 115 consid. 2; 131 III 535 consid. 4).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2.5 ; 131 III 535 consid. 4.2 ; arrêt 4A_419/2007 du 29 janvier 2008 consid. 2.3 ; arrêt 4A_325/2008 du 6 octobre 2008 consid. 2.2 ; 4C.174/2004 du 5 août 2004 consid. 2.1). S’agissant de la casuistique, il a, par exemple, été jugé qu’en renvoyant un collaborateur en raison d’une mésentente avec le chef de service, sans avoir cherché au préalable à désamorcer le conflit, l’employeur prononçait un licenciement abusif (ATF 132 III 115 consid. 2.2 et les références cités = JT 2006 I 152 = JAR 2006, 389 ; Aubry Girardin, Licenciement abusif et jurisprudence récente, in SJ 2007 II 51 ss, 67). En revanche, le fait pour l'employeur d'avoir affirmé à son collaborateur qu'il ne serait pas licencié et de lui notifier son congé une semaine plus tard est un comportement qui n'est certes pas correct, mais qui ne rend pas à lui seul le congé abusif (ATF 132 III 115 consid. 4.2). Le Tribunal fédéral a également considéré que le congé n'était pas abusif lorsqu'il était donné au travailleur qui, en raison de son caractère difficile, crée une situation conflictuelle qui nuit notablement au travail en commun (ATF 136 III 513 consid. 2.5 ; ATF 132 III 115 consid. 2.2 p. 117; ATF 125 III 70 consid. 2c p. 74).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juge établit sa conviction par une libre appréciation des preuves administrées (art. 157 CPC). L'appréciation du caractère abusif du licenciement suppose l'examen de toutes les circonstances du cas d'espèce (ATF 132 III 115 consid 2.5 et les références citées). 5.2.1 En l’espèce, s'agissant des circonstances dans lesquelles le licenciement est intervenu, il ne peut être reproché aux appelantes d’avoir organisé une réunion pour annoncer son licenciement à l’intimée et lui en expliquer oralement les raisons puisqu’elles auraient légitimement pu se contenter de lui envoyer un courrier lui annonçant la résiliation du contrat de travail. Le fait que cet entretien ne se soit pas déroulé dans les locaux des appelantes n’est également pas relevant. En revanche, la décision de libérer immédiatement un employé de son obligation de travailler n’est généralement pas critiquable, celle concernant l’intimée avait uniquement pour but de l’empêcher de communiquer avec les autres employées. C’est pour cette même raison que l’intimée a été accompagnée dans ses déplacements jusqu'à son départ des locaux. En effet, cette surveillance n’était pas justifiée puisque l’intimée n’avait pas accès à des données que l’on peut considérer comme sensibles. Contrairement à l’employé d’une banque qui pourrait tenter de s’approprier les clients de la banque avant son départ, on ne peut guère imaginer que l’intimée ait pu détourner la clientèle des EMS des appelantes. Ces deux mesures – libération de l’obligation de travailler et accompagnement de l’intimée – avaient pour finalité de permettre aux appelantes de mettre l’intimée à l’écart afin d’annoncer le départ de celle-ci, selon sa propre version des faits aux autres employés, ce qui a été fait le jour même par un communiqué. Or, en agissant ainsi, les appelantes ont laissé supposer à ces derniers que le licenciement de l’intimée pouvait se fonder sur des motifs graves alors qu’il n’en était rien. Dès lors, la manière dont le congé a été donné à l’intimée a bien été abusive. 5.2.2 En outre, c’est avec raison que le Tribunal a considéré que les raisons pour lesquelles l’intimée a été licenciée ne sont pas établies. Les appelantes font valoir, d’une manière toute générale, que l’intimée avait des lacunes en matière de gestion du personnel sans toutefois le démontrer. Les licenciements auxquels a procédé l’intimée ne sont pas critiquables et n’ont d’ailleurs pas été contestés par les employés concernés. L’aide-soignante dont elle voulait se séparer et qui, sur insistance de J______ a été reclassée, a finalement été licenciée, directement par un membre du bureau, pour suspicion de vol. Les trois infirmières licenciées en été 2013 l’ont été car elles s’étaient mises en arrêt maladie afin de protester contre la sévérité de leur supérieur, de sorte que leur comportement perturbait le bon fonctionnement des EMS. A cet égard, on relèvera qu’à nouveau seul J______ a critiqué le travail de l’intimée, à l’exclusion du reste du bureau. S’agissant du manque de coopération allégué entre l’intimée et les différents sous-directeurs engagés par les appelantes on relèvera que le premier est parti spontanément sans que l’intimée n’ait formulé de reproche à son égard et que le second a été licencié après que tout le monde se fut accordé sur le fait qu’il ne disposait pas de toutes les qualités requises à son poste. On ne saurait donc faire grief à l’intimée de ces deux départs. Le dernier sous-directeur est arrivé dans un contexte particulier, induit par le fait que l’on avait imposé à l’intimée de collaborer de nombreux mois avec le second sous-directeur qui ne donnait pas satisfaction. Il est également établi que ce sous-directeur avait d’emblée et délibérément, pris la décision de contrôler le travail de sa supérieur et qu’il ne cessait de remettre en cause son mode de travailler. On ne peut donc à nouveau pas reprocher à l’intimée de s’être plainte du comportement de son adjoint direct. La Présidente des A et B______ a d’ailleurs admis que les reproches formulés par l’intimée à l’égard de O______ n’étaient pas tous dénués de fondement. Au vu de ce qui précède, il apparaît que c’est bien plutôt sur l’insistance de J______, qui ne supportait pas la personnalité de l’intimée et désirait son départ depuis plusieurs mois, ce qu’il a ouvertement admis, que l’intimée a été licenciée. D'ailleurs, il n’a pas été établi que le comportement de l’intimée ait été à l’origine d’un dysfonctionnement des établissements. Les appelantes ont ainsi agi abusivement par pure convenance personnelle – vraisemblablement par lassitude au regard des remarques incessantes de J______ au sujet de l'intimée – et en faisant abstraction de l'intérêt légitime de l’intimée à conserver un emploi dans lequel elle s’investissait pleinement depuis des années sans que des manquements puissent lui être reprochés. 5.2.3 Dans ces circonstances, on ne voit pas que le premier juge ait violé l'art. 336 CO en qualifiant d'abusive la résiliation du contrat de travail. 6. Les parties contestent la quotité de la somme de 50'000 fr. nette arrêtée par le Tribunal au titre de l'indemnité pour licenciement abusif due à l'intimée, les appelantes l’estimant trop élevée et l’intimée la trouvant trop basse. 6.1 La partie qui résilie abusivement le contrat doit verser à l'autre une indemnité qui ne peut dépasser le montant correspondant à six mois de salaire du travailleur, est fixée par le juge, compte tenu de toutes les circonstances (art. 336a al. 1 et 336a al.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 elle s'apparente à la peine conventionnelle (arrêt du Tribunal fédéral 4C.370/2006 du 20 février 2007, consid. 3.1.1). Le juge fixe l'indemnité en équité en fonction de toutes les circonstances (art. 4 CC; ATF 136 III 552 consid. 6.5; 123 III 246 consid. 6c = JdT 1998 I 300);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4C.370/2006 précité; ATF 123 III 391 consid. 3c ; arrêt du Tribunal fédéral 4A_485/2015 du 15 février 2016 consid. 4.1).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 arrêt du Tribunal fédéral 4A_485/2015 du 15 février 2016 consid. 4.1 et les références citées).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 6.2 En l’espèce, il n’est pas contesté en appel que l'intimée a respecté les règles de procédure, à savoir qu'elle a fait opposition au congé par écrit auprès des appelantes avant la fin du délai de congé et qu'elle a agi en justice dans les 180 jours à compter de la fin du contrat de travail. La quotité de l’indemnité querellée (50'000 fr.) correspond à un peu moins de quatre mois du salaire brut moyen perçu par l’intimée (13ème salaire compris). Ce montant est approprié aux circonstances puisqu’il tient équitablement compte de l’âge de l’intimée lors du congé – 49 ans – et du fait qu’il lui a été difficile de retrouver un emploi à cet âge, à la suite de son licenciement. Cela étant, l’intimée ne retrouvera, certes, vraisemblablement pas un emploi de directrice d’EMS. Cela est toutefois dû à la rareté de ces postes puisqu’il n'a pas été allégué ni établi que les appelantes auraient dénigré l’intimée auprès d’autres chefs d’établissements. En outre, avant d’être directrice l’intimée avait travaillé pendant vingt ans en qualité de responsable ______ d'un EMS, de sorte que le marché de l’emploi ne s'est pas réduit pour elle aux seuls postes de directeurs d’EMS. Par ailleurs, si l’intimée n’a commis aucune faute, une faute grave à son égard ne peut non plus être imputée aux appelantes, puisqu’elles se sont contentées de lui reprocher de ne pas disposer, de leur point de vue, des compétences nécessaires à son poste. On ne saurait comparer cette situation à celle où un employeur reproche faussement à un employé d’avoir commis un acte répréhensible. En outre, si les appelantes ont pu laisser croire aux autres employés que l’intimée avait été licenciée en raison d’une faute qu’elle aurait pu commettre, elles n’ont toutefois pas diffamé l’intimée auprès de ceux-ci. Certes, l’intimée a travaillé de longues années pour l’une des appelantes avant de devenir directrice des établissements des deux appelantes. Toutefois, son licenciement doit être mis en lien avec ce dernier poste dans le cadre duquel lesdites appelantes ont reproché à l’intimée de ne pas avoir les qualités requises pour ce poste. Par ailleurs, les appelantes ne soutiennent pas que leur situation économique ne leur permettrait pas de s'acquitter de la somme de 50'000 fr. fixée par le premier juge. Au vu de ce qui précède, la Cour retiendra que l'indemnité pour licenciement abusif allouée par les premiers juge à l'intimée n'est ni excessive, ni insuffisante, de sorte que le jugement entrepris peut être confirmé sur ce point. 7. L’intimée reproche aussi au Tribunal de ne pas lui avoir accordé d’indemnité pour tort moral et réclame à ce titre le paiement d’une indemnité de 12'337 fr. 10, soit l’équivalent d’un mois de salaire brut. 7.1 L'employeur protège et respecte, dans les rapports de travail, la personnalité du travailleur; il manifeste les égards voulus pour sa santé et veille au maintien de la moralité (art. 328 al. 1 CO). En particulier, il doit veiller à ne pas porter atteinte à la considération sociale de son employé, qui englobe notamment l'honneur personnel et professionnel ainsi que la considération dans et à l'extérieur de l'entreprise (arrêts du Tribunal fédéral 4C.253/2001 du 18 décembre 2011 ; 4C.46/2006 du 12 avril 2006 consid. 3.1; Dunand, Commentaire du contrat de travail, 2013, nos 13 et 15 ad art. 328 CO).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 L’indemnité de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 arrêts du Tribunal fédéral 4C.463/1999 consid. 9c, non publié in ATF 126 III 395 ; 4C.177/2003 du 21 octobre 2003 consid. 4.).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(Wyler, Droit du travail, 2014, p. 661), ou encore au dénigrement du second par le premier vis-à-vis de tiers et notamment de futurs employeurs potentiels du travailleur congédié (ATF 135 III 405 consid. 3.2). Le Tribunal fédéral a admis l'octroi d'une indemnité à un travailleur licencié de manière brutale, forcé à quitter immédiatement les lieux, après treize ans passés au sein de l'entreprise sans que du temps ne lui ait été laissé pour prendre congé de ses collègues, et qui en a ressenti une forte humiliation (arrêt du Tribunal fédéral 4C.259/2004 du 11 novembre 2014 consid. 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1998, nos 20 et 23 ad art. 49 CO). 7.2 En l’espèce, l’intimée fait valoir qu’elle souffre actuellement d’un syndrome anxio-dépressif réactionnel et de problèmes physiques qu’elle attribue à son licenciement. Certes, des reproches injustifiés ont été formulés à l’encontre de l’intimée pour justifier ce licenciement qui, comme retenu était abusif. En revanche, si les appelantes ont reproché à l’intimée de ne pas avoir les compétences nécessaires à l’exercice de son poste, elles ne l’ont cependant pas dénigrée auprès de tiers ou devant des autres employés. En outre, ce n’est que tard le soir, hors de la présence des autres employés, qu’elle a été accompagnée de deux personnes du bureau pour récupérer ses affaires personnelles, de sorte qu’elle n’a pu subir une humiliation de ce fait. Il apparaît dès lors que l'intimée n'a pas commis d'atteinte illicite à la personnalité de l’intimée, en particulier pas de la gravité requise par la jurisprudence, qui justifierait que cette dernière ait réagit à son licenciement par un syndrome anxio-dépressif. En effet, s'il n’est pas contesté que l’intimée a souffert d’un tel trouble, il ne peut pas être raisonnablement retenu que toute autre personne, licenciée pour les mêmes raisons et de la même manière que l’intimée aurait immanquablement subi le même trouble. L'appelante n'a donc pas droit à une indemnité pour tort moral et sera déboutée de ses conclusions sur ce point. 8. Les appelantes – qui ne contestent pas que le contrat de travail de l’intimée a pris fin au mois de janvier 2015 – reprochent au Tribunal d’avoir omis de prendre en considération une somme de 3'332 fr. 20 (228 fr. 85, 19 fr. 10 et 3'084 fr. 25) déjà versée à l’intimée entre octobre 2014 et janvier 2015 et de ne pas avoir tenu compte de la somme de 13'117 fr. 25, correspondant au salaire que celle-ci aurait dû obtenir auprès de son nouvel employeur si elle n'avait pas été licenciée avant fin janvier 2015. 8.1 Selon l’art. 322 al. 1 CO, l’employeur paie au travailleur le salaire convenu, usuel ou fixé par un contrat-type de travail ou par une convention collective. On impute sur ce montant ce que le travailleur a épargné par la suite de la cessation du contrat de travail ainsi que le revenu qu’il a tiré d’un autre travail ou le revenu auquel il a intentionnellement renoncé (art. 337c al. 2 CO par analogie; ATF 118 II 139 consid. 1 = JdT 1993 I 390 ; Wyler, Droit du travail, in JdT 2016 II 120). C'est en principe à l'employeur qu'incombe la preuve des conditions qui justifient une réduction de salaire (ATF 96 II 52 consid. 3). S’agissant d’un gain hypothétique, l’employeur doit prouver l’existence et le montant des gains imputables sur le salaire dû, le travailleur étant tenu de collaborer en vertu du principe de la bonne foi. Cette preuve est difficile à rapporter s’agissant du gain hypothétique. En principe, l’employeur peut se contenter de démontrer que dans la profession concernée, il existait au moment concerné une demande de forces de travail (ATF 96 II 52 consid. 3 ; arrêt du Tribunal 4A_362/2015 du 1 er décembre 2015 consid. 5.2 ; Wyler, op. cit.). 8.2 En l’espèce, les appelantes ne contestent pas que le contrat de travail de l’intimée a pris fin au mois de janvier 2015. Il est établi que les appelantes ont versé son salaire à l’intimée jusqu’au mois de septembre 2014 et qu’une somme totale de 3'332 fr. 20 lui a été versée ultérieurement, de sorte que ce dernier montant doit être porté en déduction du salaire dû par les appelantes à l’intimée pour les mois d’octobre 2014 à janvier 2015, 13 ème salaire compris (soit 56'545 fr. 05 = 4 x 12'337 fr. 10 + 7'196 fr. 65). L’intimée ayant été immédiatement libérée de son obligation de travailler dès l'annonce de son congé, elle n’était donc plus tenue d’offrir ses services aux appelantes, raison pour laquelle elle a pu travailler pour un nouvel employeur avant l’échéance de son contrat de travail avec lesdites appelantes. Elle a ainsi occupé pendant trois mois un emploi en qualité de directrice-adjointe d'un autre EMS, pour un salaire total de 39'351 fr. 80 qui doit être porté en déduction du salaire qui lui est dû par les appelantes pour les mois d’octobre à décembre 2014. Toutefois, le poste précité n’existait pas précédemment et il a été finalement supprimé, sur décision de la direction de cet autre EMS, pour un motif d'organisation interne. Ce n’est donc pas l’intimée qui a renoncé à son salaire perçu au sein de cet EMS ni son comportement qui a mis fin à ce nouveau contrat de travail. Par ailleurs, les appelantes n’allèguent pas, ni ne démontrent, qu’il existait des postes de directeur ou directeur-adjoint à pourvoir dans d'autres EMS, en janvier 2015, de sorte que l'on ne saurait imputer un revenu hypothétique à l’intimée pour ledit mois de janvier 2015. C’est donc un montant total de 13'861 fr. 05 (56'545 fr. 05 - 3'332 fr. 20 - 39'351 fr. 80) brut, et non net comme retenu à tort par le Tribunal, que les appelantes seront condamnées à verser à l’intimée au titre de solde de son salaire dû. Les appelantes n’ayant pas critiqué le dies a quo des intérêts moratoires fixés à 5% l’an dès le 1 er février 2015 par le Tribunal, qui correspond aux termes des rapports de travail entre les parties, il n’y a pas lieu d’y revenir. 9. Les appelantes reprochent au Tribunal d’avoir considéré qu’elles n’avaient pas prouvé que les notes d’honoraires de Me R______, avocat, concernant l’intimée à titre privé et d’avoir ainsi nié le bien-fondé de la compensation qu'elles invoquaient avec le montant qu'elles avaient versé en paiement de ces notes d’honoraires. 9.1 L'art. 120 al. 1 CO permet à chacune des parties, qui sont débitrices l'une envers l'autre de sommes d'argent, de compenser sa dette avec sa créance, si les deux dettes sont exigibles. La compensation peut être opposée même si la créance est contestée (al. 2). 9.2 En l’espèce, selon l’art. 11 du règlement des directeurs des EMS, qui fait partie intégrante du contrat de travail de l’intimée, les appelantes se sont engagées à prendre en charge tous les frais de défense juridique de la directrice pour les questions relevant de son activité professionnelle. Il résulte par ailleurs clairement des courriers de Me R______ que l’activité qu’il a déployée pour l’intimée relevait du cadre professionnel de cette dernière et qu'il a d'ailleurs agi aux côtés du conseil des appelantes. Il ne s’agissait en outre pas pour l’intimée de se faire représenter dans le cadre d’affaires privées mais de garantir ses droits en qualité de supérieure hiérarchique dans le cadre des établissements des appelantes. Dès lors que Me R______ a agi au côté de leur conseil, les appelantes savaient pertinemment à quoi se rapportaient les factures de ce conseil, dont elles se sont acquittées. Faute de surcroît pour les appelantes de prouver que ces frais ont été rendus nécessaires à la suite d'une faute grave de l’intimée, il ne peut être exigé de cette dernière qu'elle les rembourse audites appelantes, dont elle n'est dès lors pas la débitrice. Par conséquent, c’est à juste titre que le Tribunal a refusé la compensation dont les appelantes se sont prévalues à cet égard. 10. 10.1 Lorsque l'autorité d'appel statue à nouveau, elle se prononce sur les frais de première instance (art. 318 al. 3 CPC). La quotité des frais judiciaire de première instance en 1'040 fr. n'étant pas contestées, ils seront confirmés. L’intimée a obtenu gain de cause sur le principe du caractère abusif de son licenciement mais qu’elle n’a reçu que les deux tiers de l’indemnité requise (50'000 fr. sur 74'000 fr.), elle a obtenu le paiement de son salaire (13'800 fr. au lieu des 17'000 fr. requis) et elle a été déboutée de ses conclusions en versement d’une indemnité pour tort moral (12'300 fr.). Les appelantes succombent en appel à l’exclusion de la conclusion portant sur la déduction de la somme de 3'332 fr. 20 que le premier juge a omis de prononcer en leur faveur et du fait que le solde du salaire dû à l'intimée devait être compris brut et non pas net de charges sociales. Dès lors, il y a lieu de condamner les appelantes aux deux tiers des frais de la procédure de première instance (693 fr.), l’intimée devant s’acquitter du tiers restant (347 fr.) C’est à juste titre que le premier juge n’a pas alloué de dépens (art. 22 al. 2 LaCC). 10.2 Les frais judiciaire d'appel seront arrêtés au montant de 1'000 fr. (art. 69 et 71 RTMFC). Ils seront intégralement compensés avec l'avance de frais de même montant versée par les appelantes qui reste acquise à l'Etat (art. 111 al. 1 CPC). Ils seront mis à la charge des parties dans la même proportion que les frais de première instance, soit à raison de deux-tiers pour les appelantes (667 fr.) et un tiers pour l’intimée (333 fr.) (art. 95 al. 1 et 106 al. 1 CPC). Il n'est pas alloué de dépens d’appel (art. 22 al. 2 LaCC). * * * * * PAR CES MOTIFS, La Chambre des prud'hommes, groupe 5 : A la forme : Déclare recevables l’appel formé le 15 avril 2016 par A______ et B______ contre les chiffres 3, 5, 6 et 7 du dispositif du jugement JTPH/98/2016 rendu le 3 mars 2016 par le Tribunal des prud’hommes et l’appel joint formé le 3 juin 2016 par C______ contre les chiffres 3 et 5 du dispositif dudit jugement. Au fond : Annule les chiffres 3, 6 et 7 du dispositif de ce jugement et statuant à nouveau : Condamne A______ et B______, prises conjointement et solidairement, à verser à C______ la somme nette de 50'000 fr. plus intérêts moratoires à 5% l’an dès le 1 er février 2015 au titre d’indemnité pour licenciement abusif. Condamne A______ et B______, prises conjointement et solidairement, à verser à C______ la somme brute de 13'861 fr. 05, plus intérêts moratoires à 5% l’an dès le 1 er février 2015 au titre de solde de salaire. Invite la partie qui en a la charge à opérer les déductions sociales, légales et usuelles sur ce solde de salaire. Condamne A______ et B______, prises conjointement et solidairement, aux deux-tiers des frais de la procédure de première instance, soit 693 fr. Condamne C______ au tiers des frais de la procédure de première instance, soit 347 fr. Condamne A______ et B______, prises conjointement et solidairement, à rembourser à C______ la somme nette de 693 fr., à titre de participation aux frais de la procédure de première instance. Déboute les parties de toutes autres conclusions. Sur les frais d’appel : Arrête les frais judiciaires d'appel à 1'000 fr. et les compense entièrement avec les avances de même montant déjà versées par A______ et B______, prises conjointement et solidairement, qui restent acquises à l’Etat. Condamne A______ et B______, prises conjointement et solidairement, aux deux-tiers des frais de la procédure d’appel, soit 667 fr. Condamne C______ au tiers des frais de la procédure d’appel, soit 333 fr. Condamne C______ à rembourser à A______ et B______, prises conjointement la somme nette de 333 fr. à titre de participation aux frais de la procédure d’appel. Dit qu'il n'est pas alloué de dépens. Siégeant : Madame Valérie LAEMMEL-JUILLARD, présidente; Monsieur Bernard JEANNERET, juge employeur; Madame Béatrice BESSE,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