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C/18704/2019 vom 14. Januar 2020</w:t>
      </w:r>
    </w:p>
    <w:p>
      <w:r>
        <w:t>GE Cour de justice, 2020-01-14, FR</w:t>
      </w:r>
    </w:p>
    <w:p>
      <w:r>
        <w:rPr>
          <w:b/>
        </w:rPr>
        <w:t xml:space="preserve">Quelle: </w:t>
      </w:r>
      <w:r>
        <w:t>https://mcp.opencaselaw.ch/entscheid/ge_gerichte_C_18704_2019</w:t>
      </w:r>
    </w:p>
    <w:p>
      <w:r>
        <w:t>FR: GE_GERICHTE C/18704/2019 du 14 janvier 2020</w:t>
      </w:r>
    </w:p>
    <w:p>
      <w:r>
        <w:t>IT: GE_GERICHTE C/18704/2019 del 14 gennaio 2020</w:t>
      </w:r>
    </w:p>
    <w:p>
      <w:pPr>
        <w:pStyle w:val="Heading2"/>
      </w:pPr>
      <w:r>
        <w:t>Regeste</w:t>
      </w:r>
    </w:p>
    <w:p>
      <w:r>
        <w:t>CPC.325.al2</w:t>
      </w:r>
    </w:p>
    <w:p>
      <w:pPr>
        <w:pStyle w:val="Heading2"/>
      </w:pPr>
      <w:r>
        <w:t>Volltext</w:t>
      </w:r>
    </w:p>
    <w:p>
      <w:r>
        <w:t>Genève Cour de Justice (Cour civile) Chambre civile (Sommaires) 14.01.2020 C/18704/2019</w:t>
      </w:r>
    </w:p>
    <w:p>
      <w:r>
        <w:t>C/18704/2019 ACJC/48/2020 du 14.01.2020 sur JTPI/16471/2019 ( SFC ) Normes : CPC.325.al2 Par ces motifs RÉPUBLIQUE ET CANTON DE GENÈVE POUVOIR JUDICIAIRE C/18704/2019 ACJC/48/2020 ARRÊT DE LA COUR DE JUSTICE Chambre civile du MARDI 14 JANVIER 2020 Entre A______ SA , sise ______, recourante contre un jugement rendu par la 5ème Chambre du Tribunal de première instance de ce canton le 21 novembre 2019, comparant par Me Guillaume Fauconnet, avocat, quai Gustave-Ador 38, case postale 6293, 1211 Genève 6, en l'étude duquel elle fait élection de domicile, et Madame B______ et Monsieur C______ , domiciliés ______, intimés, comparant tous deux en personne. Vu le jugement JTPI/16471/2019 rendu le 21 novembre 2019 par le Tribunal de première instance dans la cause C/18704/2019-5 SFC, prononçant la faillite sans poursuite préalable de A______ SA, requise par B______ et C______; Vu le recours formé contre ce jugement par A______ SA; Vu la décision de la Cour du justice du 3 décembre 2019 accordant la suspension de l'effet exécutoire attaché au jugement entrepris ainsi que la suspension des effets juridique de l'ouverture de la faillite; Attendu, EN FAIT , que dans leur réponse au recours du 23 décembre 2019, les intimés ont conclu, principalement, à la révocation de l'effet suspensif octroyé au jugement querellé et à sa confirmation, sous suite de frais et dépens; qu'ils ne motivent aucunement leur demande de révocation de l'effet suspensif; Que par courrier du 13 janvier 2020, la partie recourante a conclu au maintien de l'effet suspensif jusqu'à droit jugé au fond, les intimés ne faisant valoir aucun motif nouveau qui viendrait justifier la révocation de l'effet suspensif; Considérant, EN DROIT ,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Qu'en l'espèce, comme retenu dans la décision du 3 décembre 2019, il se justifie d'accorder l'effet suspensif au recours, afin que celui-ci ne soit pas vidé de sa substance et compte tenu du préjudice difficilement réparable qu'engendrerait la mise en oeuvre de la procédure de faillite; Que les intimés ne font valoir aucun argument à l'appui de leur demande de révocation de l'effet suspensif; Que celle-ci sera rejetée et la décision du 3 décembre 2019 confirmée; Qu'il sera statué sur les frais liés à la présente décision dans l'arrêt rendu sur le fond (art. 104 al. 3 CPC). * * * * * PAR CES MOTIFS, La Chambre civile : Statuant sur requête de révocation de la suspension de l'effet exécutoire du jugement entrepris : Rejette la requête de B______ et C______ tendant à la révocation de la suspension de l'effet exécutoire attaché au jugement JTPI/16471/2019 rendu le 21 novembre 2019 par le Tribunal de première instance dans la cause C/18704/2019-5 SFC, accordée par décision de la Cour du 3 décembre 2019. Dit qu'il sera statué sur les frais liés à la présente décision dans l'arrêt rendu sur le fond. Siégeant : Madame Pauline ERARD, présidente; Madame Mélanie DE RESENDE PEREIRA, greffière. La présidente : Pauline ERARD La greffière : Mélanie DE RESENDE PEREIRA Indication des voies de recours : 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