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C/18551/2012 vom 16. Januar 2013</w:t>
      </w:r>
    </w:p>
    <w:p>
      <w:r>
        <w:t>GE Cour de justice, 2013-01-16, FR</w:t>
      </w:r>
    </w:p>
    <w:p>
      <w:r>
        <w:rPr>
          <w:b/>
        </w:rPr>
        <w:t xml:space="preserve">Quelle: </w:t>
      </w:r>
      <w:r>
        <w:t>https://mcp.opencaselaw.ch/entscheid/ge_gerichte_C_18551_2012</w:t>
      </w:r>
    </w:p>
    <w:p>
      <w:r>
        <w:t>FR: GE_GERICHTE C/18551/2012 du 16 janvier 2013</w:t>
      </w:r>
    </w:p>
    <w:p>
      <w:r>
        <w:t>IT: GE_GERICHTE C/18551/2012 del 16 gennaio 2013</w:t>
      </w:r>
    </w:p>
    <w:p>
      <w:pPr>
        <w:pStyle w:val="Heading2"/>
      </w:pPr>
      <w:r>
        <w:t>Regeste</w:t>
      </w:r>
    </w:p>
    <w:p>
      <w:r>
        <w:t>PROTECTION DE L'UNION CONJUGALE ; OBLIGATION D'ENTRETIEN ; | CC.176</w:t>
      </w:r>
    </w:p>
    <w:p>
      <w:pPr>
        <w:pStyle w:val="Heading2"/>
      </w:pPr>
      <w:r>
        <w:t>Erwägungen</w:t>
      </w:r>
    </w:p>
    <w:p>
      <w:r>
        <w:rPr>
          <w:b/>
        </w:rPr>
        <w:t>E. 1</w:t>
      </w:r>
    </w:p>
    <w:p>
      <w:r>
        <w:t>L'appel est recevable contre les jugements de mesures protectrices de l'union conjugale, qui doivent être considérés comme des décisions provisionnelles au sens de l'art. 308 al. 1 let. b CPC, dans les causes non patrimoniales ou dont la valeur litigieuse est supérieure à 10'000 fr. (art. 308 al. 2 CPC). Les jugements de mesures protectrices étant régis par la procédure sommaire, selon les art. 248 let. d et 271 CPC par renvoi de l'art. 276 CPC, le délai pour l'introduction de l'appel est de dix jours (art. 314 al. 1 CPC). Formé en temps utile par une partie qui y a intérêt et portant sur des conclusions patrimoniales qui, capitalisées selon l'art. 92 al. 2 CPC, sont supérieures à 10'000 fr. (art. 308 CPC), le présent appel est recevable.</w:t>
      </w:r>
    </w:p>
    <w:p>
      <w:r>
        <w:rPr>
          <w:b/>
        </w:rPr>
        <w:t>E. 2</w:t>
      </w:r>
    </w:p>
    <w:p>
      <w:r>
        <w:t>La procédure de mesures protectrices de l'union conjugale est une procédure sommaire au sens propre (art. 271 CPC; ATF 127 III 474 consid. 2b/bb; HOHL, Procédure civile, Tome II, 2ème éd., Berne 2010, n. 1900 p. 349). La cognition du juge est limitée à la simple vraisemblance des faits et à un examen sommaire du droit, l'exigence de célérité étant privilégiée par rapport à celle de sécurité (HOHL, op. cit, n. 1901 p. 349; HALDY, La nouvelle procédure civile suisse, 2009, p. 71). Bien que les moyens de preuve ne soient pas restreints aux seuls titres, leur administration doit pouvoir intervenir immédiatement (art. 254 al. 2 let. c et 272 CPC; arrêt du Tribunal fédéral 5A_754/2012 du 1er février 2013 consid. 2.3). S'agissant d'un appel, la Cour revoit la cause avec un plein pouvoir d'examen (art. 310 CPC). Elle établit les faits d'office (maxime inquisitoire; art. 272 CPC) et n'est pas liée par les conclusions des parties s'agissant des questions relatives aux enfants mineurs (maxime d'office illimitée; art. 296 al. 3 CPC). La maxime d'office implique notamment le devoir du juge - y compris celui de seconde instance - de traiter de l'objet de l'action globalement, sans égard aux conclusions prises par les parties. Il peut ainsi statuer ultra petita, même en l'absence de conclusions (arrêts du Tribunal fédéral 5A_765/2010 du 17 mars 2011 consid. 4.2 et 4.3, publié in SJ 2011 I 342; 5A_652/2009 du 18 janvier 2010 consid. 3.1 et les références citées) et l'interdiction de la reformatio in pejus n'est pas applicable (art. 296 al. 3 CPC; cf. TAPPY, Les voies de droit du nouveau Code de procédure civile, in JdT 2010 III 115, pp 134 et 149). Ainsi, même si l'intimée n'était pas autorisée à former un appel joint, s'agissant d'une procédure instruite selon les règles de la procédure sommaire (art. 271 et 314 al. 2 CPC), il n'y a pas lieu de trancher la question de la recevabilité de ses conclusions nouvelles au regard de l'art. 317 al. 2 CPC, la Cour n'étant pas liée par les conclusions des parties relatives aux questions touchant les enfants mineurs. Pour le surplus, il ne sera pas fait droit à la requête de l'intimée, qui a sollicité la production de pièces complémentaires par l'appelant. En effet, au vu des pièces et des conclusions des parties, la Cour de céans dispose, au stade de la vraisemblance, des renseignements suffisants pour statuer sur les questions litigieuses. L'intimée sera donc déboutée de ses conclusions préalables.</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 (dans ce sens : TREZZINI, Commentario del Codice di diritto processuale civile svizzero (CPC), 2011, p. 1394; TAPPY, op. cit., p. 139). Les pièces nouvelles produites par les parties - relatives à leur capacité financière et à leurs charges - sont dès lors recevables.</w:t>
      </w:r>
    </w:p>
    <w:p>
      <w:r>
        <w:rPr>
          <w:b/>
        </w:rPr>
        <w:t>E. 4</w:t>
      </w:r>
    </w:p>
    <w:p>
      <w:r>
        <w:t>L'appelant conteste le montant de la contribution à l'entretien de la famille fixée par le premier juge. Il fait grief à ce dernier d'avoir calculé la contribution d'entretien en faveur de la famille en retenant qu'il réalisait un revenu mensuel moyen de 15'000 fr. sur la base des fiches de salaires de janvier à novembre 2012.</w:t>
      </w:r>
    </w:p>
    <w:p>
      <w:r>
        <w:rPr>
          <w:b/>
        </w:rPr>
        <w:t>E. 4.1</w:t>
      </w:r>
    </w:p>
    <w:p>
      <w:r>
        <w:t>La contribution d'entretien fixée sur mesures protectrices de l'union conjugale doit être déterminée selon les dispositions applicables à l'entretien de la famille (art. 163 ss CC; ATF 130 III 537 consid. 3.2). Ainsi, tant que l'union conjugale n'est pas dissoute et lorsque le revenu total des deux conjoints dépasse leur minimum vital, l'excédent doit en principe être réparti entre eux, sans que cette répartition n'anticipe sur la liquidation du régime matrimonial (ATF 126 III 8 consid. 3c). Le minimum vital du débirentier doit en principe être préservé (ATF 137 III 59 consid. 4.2.1), de sorte qu'un éventuel déficit doit être supporté uniquement par le crédirentier (ATF 135 III 66 ).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(arrêt du Tribunal fédéral 5A_860/2011 du 11 juin 2012 consid. 4.1.1; ATF 137 III 385 consid. 3.1). 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(ATF 121 I 97 consid. 3b; arrêts 5A_475/2011 du 12 décembre 2011 consid. 4.2; 5A_205/2010 du 12 juillet 2010 consid. 4.2.3). La comparaison des revenus et des minima vitaux est alors inopportune; il faut se fonder sur les dépenses nécessaires au maintien du train de vie (ATF 115 II 424 consid. 2 p. 425 s.), méthode qui implique un calcul concret (arrêt 5A_661/2011 du 10 février 2012 consid. 4.2.1; arrêt 5A_732/2007 du 4 avril 2008 consid. 2.2). Cela étant,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la vie commune.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(cf. pour une contribution après divorce : ATF 137 III 102 consid. 4.2.1.1). C'est au créancier de la contribution d'entretien qu'il incombe de préciser les dépenses nécessaires à son train de vie et de les rendre vraisemblables (ATF 115 II 424 consid. 2 p. 425; arrêts du Tribunal fédéral 5A_205/2010 du 12 juillet 2010 consid. 4.2.3; 5A_732/2007 du 4 avril 2008 consid. 2.2).</w:t>
      </w:r>
    </w:p>
    <w:p>
      <w:r>
        <w:rPr>
          <w:b/>
        </w:rPr>
        <w:t>E. 4.2</w:t>
      </w:r>
    </w:p>
    <w:p>
      <w:r>
        <w:t>L'art. 176 al. 3 CC prévoit en outre que, lorsqu'il y a des enfants mineurs, le juge ordonne les mesures nécessaires, d'après les dispositions sur les effets de la filiation.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Les allocations familiales, destinées exclusivement à l'entretien de l'enfant, doivent être retranchées du coût d'entretien de celui-ci (arrêts du Tribunal fédéral 5A_402/2010 du 10 septembre 2010 consid. 4.2.4 et 5A_511/2010 du 4 février 2011 consid. 3).</w:t>
      </w:r>
    </w:p>
    <w:p>
      <w:r>
        <w:rPr>
          <w:b/>
        </w:rPr>
        <w:t>E. 4.3</w:t>
      </w:r>
    </w:p>
    <w:p>
      <w:r>
        <w:t>En l'espèce, l'appelant fait valoir qu'il ne percevra plus à l'avenir de commission dites "best of" ni de gratification. Il a produit à l'appui de ses dires deux attestations à teneur desquelles l'appelant ne percevrait aucune commission "best of" pour les mandats ouverts après le 1er juin 2012, respectivement n'avait perçu en 2013, à la date du 19 mars 2013, aucune gratification, ni "part variable mathématique" pour l'année 2012. L'appelant a perçu en 2012 un salaire mensuel net de 15'247 fr., arrêté à 15'240 fr., après déduction du forfait pour frais de représentation de 666 fr., dont il n'y a pas lieu de tenir compte dès lors que ces sommes sont destinées à couvrir des frais professionnels. Ce montant comprend la gratification de 18'000 fr. et les commissions dites "best of" de 7'818 fr. 90 et de 5'661 fr. 10 (soit 13'480 fr.). Les années précédentes (2010 et 2011), l'appelant avait perçu un salaire mensuel net de l'ordre de 18'000 fr. bonus compris. Il n'y a toutefois pas lieu d'opérer, sur mesures protectrices de l'union conjugale, une moyenne avec les années antérieures pour tenir compte d'une gratification plus élevée durant ces années, laquelle par nature varie et qui a fortement diminué en 2012. Toutefois, alors que l'intimée a sollicité que l'appelant produise ses fiches de salaire pour l'année en cours, ce dernier s'est limité à alléguer, dans sa réplique spontanée, une réduction de son revenu en 2013, sans pour autant produire aucune pièce permettant d'établir celui-ci. En outre, l'attestation établie par son employeur le 19 mars 2013, aux termes de laquelle l'appelant n'avait pas perçu en 2013 de gratification pour l'année 2012, ne permet pas d'exclure la perception d'une gratification dans le courant de l'année 2013. A cet égard, il convient de rappeler qu'en 2012, l'appelant avait perçu une gratification de 18'000 fr. avec son salaire du mois de mars, soit vraisemblablement fin mars 2013; l'appelant ne rend dès lors pas vraisemblable l'absence de toute gratification en 2013. Cela étant, il convient de retenir que l'appelant ne percevra plus de commissions "best of" en 2013 au vu de l'attestation de la banque du 18 décembre 2012, qui exclut la perception de commissions pour l'avenir. Partant, le revenu net de l'appelant dès janvier 2013 peut être estimé à environ 14'124 fr. par mois (15'247 fr. - 1'123 fr. (13'480 fr./12)), arrêté à 14'120 fr. En calculant l'ensemble des charges des parties, y compris celles consécutives à leur séparation et en répartissant le solde disponible, le Tribunal a appliqué la méthode du minimum vital avec répartition de l'excédent à raison de deux tiers en faveur de l'intimée, qui obtenait la garde des enfants, et d'un tiers en faveur de l'appelant. Le Tribunal aurait été fondé à déterminer les dépenses indispensables au maintien des conditions de vie antérieures, au vu de la situation financière favorable des parties. Néanmoins, ces dernières n'ont articulé que leurs charges de minimum vital élargi et il n'est pas contesté par les parties que le revenu de l'appelant était intégralement utilisé pour l'entretien de la famille, raison pour laquelle la méthode du minimum vital avec répartition de l'excédent demeure adéquate en l'espèce, ce qui n'a d'ailleurs pas été critiqué. Il ressort du dossier que, durant la vie commune, l'appelant assumait seul l'ensemble des charges courantes de la famille. L'intimée, qui n'exerçait pas d'activité lucrative, s'occupait pour sa part du ménage et des enfants. A cet égard, c'est à juste titre que le Tribunal a retenu qu'aucun revenu hypothétique ne pouvait ainsi être imputé à l'intimée qui n'avait pas travaillé depuis dix-sept ans (cf. ATF 137 III 102 consid. 4.2.2; ATF 128 III 4 consid. 4a). Dès août 2012, l'appelant s'est installé chez sa compagne. Il a admis ne pas avoir participé aux frais de logement, mais a précisé avoir contribué aux dépenses de leur ménage pour un montant de l'ordre de 2'000 fr. par mois, ce qui n'est pas contesté par l'intimée. Il y a donc lieu d'admettre ce montant, qui au demeurant est proche de l'entretien de base d'un couple de 1'700 fr. par mois. Se sont ajoutés à cette somme, les acomptes provisionnels estimés à 3'060 fr. par mois (ICC et IFD; estimation faite sur la base d'un revenu mensuel net de 15'000 fr. et d'une contribution d'entretien de 8'000 fr. dès le 1er août 2012 et compte tenu de déductions fiscales ordinaires) ainsi que la prime d'assurance-maladie de 293 fr. 20; les charges mensuelles de l'appelant se sont donc élevées à environ 5'353 fr. d'août à décembre 2012. Dès le 1er janvier 2013, les charges mensuelles de l'appelant s'élèvent à environ 6'240 fr. (2'250 fr. de loyer, 293 fr. 20 de prime d'assurance-maladie, 2'500 fr. de charge fiscale et 1'200 fr. d'entretien de base). A cet égard, il n'y pas lieu de faire abstraction du loyer du nouveau logement de l'appelant, l'intimée n'ayant pas rendu vraisemblable que celui-ci n'y logerait pas et qu'il habiterait avec sa compagne, comme elle l'allègue. L'intimée ne produit en effet aucune pièce étayant cette allégation. En outre, à l'instar du premier juge, il n'y a pas lieu de retenir dans les charges de l'appelant le leasing et les frais relatif à son véhicule - dont il prétend qu'il serait nécessaire à l'exercice de sa profession -, dès lors qu'il bénéficie en sus de son salaire mensuel de frais de représentation de 666 fr. par mois, dont il n'est pas tenu compte pour le calcul de la contribution d'entretien et qui lui permettraient de couvrir l'intégralité du leasing. En outre, l'appelant se fait encore rembourser par son employeur certains frais professionnels. Les charges mensuelles de l'intimée et de ses enfants retenues par le premier juge s'élèvent à 5'351 fr. en chiffres ronds, dont il y a lieu de déduire 700 fr. d'allocations familiales en faveur des enfants, soit un montant total de 4'651 fr. Toutefois, dès lors que la situation des parties le permet, il convient d'ajouter à ce montant les primes d'assurances complémentaires écartées par le premier juge de 117 fr. par mois, dont il n'est pas exclu qu'elles couvrent d'autres risques que celles dont les primes ont été prises en compte par le Tribunal. Il y a également lieu de tenir compte de l'augmentation des primes d'assurance-maladie dès le 1er janvier 2013 de 103 fr. par mois (664 fr. 05 - 560 fr. 85). Les charges mensuelles de l'intimée et des enfants s'élèvent ainsi à 4'768 fr. d'août à décembre 2012 et à 4'871 fr. dès janvier 2013. Compte tenu du revenu mensuel de l'appelant de 15'240 fr. en 2012 et de 14'120 fr. dès 2013, les parties ont bénéficié d'un disponible mensuel de l'ordre de 5'120 fr. d'août à décembre 2012 et bénéficient d'un solde mensuel d'environ 3'010 fr. dès janvier 2013, déduction faite de leurs charges mensuelles cumulées d'environ 10'121 fr. (5'353 fr. + 4'768 fr.) pour la première de ces périodes et d'environ 11'111 fr. (6'240 fr. + 4'871 fr.) pour la seconde. Au vu des chiffres ci-dessus, une répartition du solde disponible à raison de 2/3 en faveur de l'intimée, conduirait à la fixation d'une contribution d'entretien à 8'181 fr. d'août à décembre 2012 à 6'877 fr. à partir de janvier 2013. En fixant la contribution d'entretien à 8'000 fr. jusqu'en décembre 2012, allocations familiales non comprises, le premier juge n'a pas excédé son pouvoir d'appréciation. Ce montant permettait aux parties de couvrir leurs charges respectives et de bénéficier d'un montant disponible, l'appelant ne prétendant au demeurant pas que ces sommes seraient de nature à procurer à l'intimée et aux enfants un niveau de vie supérieur à celui qui était le leur durant la vie commune (arrêt du Tribunal fédéral 5A_860/2011 du 11 juin 2012 consid. 5.3). Le jugement querellé sera ainsi confirmé à cet égard. En revanche, au vu de ce qui précède il convient de fixer la contribution d'entretien en faveur de la famille à 6'800 fr. par mois dès janvier 2013. Le jugement entrepris sera modifié dans ce sens.</w:t>
      </w:r>
    </w:p>
    <w:p>
      <w:r>
        <w:rPr>
          <w:b/>
        </w:rPr>
        <w:t>E. 4.4</w:t>
      </w:r>
    </w:p>
    <w:p>
      <w:r>
        <w:t>L'appelant fait grief au premier juge de l'avoir condamné à payer une contribution d'entretien avec effet rétroactif, alléguant avoir contribué à l'entretien de la famille dans la mesure de ses possibilités.</w:t>
      </w:r>
    </w:p>
    <w:p>
      <w:r>
        <w:rPr>
          <w:b/>
        </w:rPr>
        <w:t>E. 4.4.1</w:t>
      </w:r>
    </w:p>
    <w:p>
      <w:r>
        <w:t>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 La contribution d’entretien peut être demandée à compter du jour de la séparation effective des conjoints, mais au maximum pour l’année précédant l’introduction de la requête, sous imputation des avances d’entretien éventuellement effectuées par le débirentier pendant cette période (cf. art. 173 al. 3 CC; arrêt du Tribunal fédéral 5A_807/2012 du 6 février 2013 consid. 5.4.4.3 et les références citées).</w:t>
      </w:r>
    </w:p>
    <w:p>
      <w:r>
        <w:rPr>
          <w:b/>
        </w:rPr>
        <w:t>E. 4.4.2</w:t>
      </w:r>
    </w:p>
    <w:p>
      <w:r>
        <w:t>En l'espèce, l'intimée avait sollicité une contribution d'entretien dès août 2012, étant précisé que les parties étaient séparées depuis mi-mai 2012, ce qui n'est d'ailleurs pas contesté. Le Tribunal a retenu que l'appelant avait versé à l'intimée un montant total de 10'400 fr. d'août 2012 à décembre 2012 qu'il y avait lieu de déduire du montant de la contribution d'entretien dû pour cette même période. La contribution d'entretien due pour cette période s'élevait à 40'000 fr. (8'000 fr. x 5 mois), allocations familiales de 700 fr. par mois non comprises. Cela étant, il ressort des éléments figurant au dossier que l'appelant a bénéficié des allocations destinées aux enfants à tout le moins jusqu'en mars 2013. L'intimée a précisé en procédure d'appel qu'elle devrait percevoir les allocations familiales dès avril 2013, pour autant que l'appelant remplisse un formulaire à cet effet, ce que ce dernier ne conteste pas. C'est donc un montant total de 43'500 fr. que l'appelant aurait dû verser à l'intimée pour la période du 1er août au 31 décembre 2012. Or, il appert que l'appelant n'a versé à l'intimée qu'un montant total de 17'323 fr., pendant la période concernée. Il a en sus payé des intérêts hypothécaires de 2'491 fr. 50 le 31 décembre 2012 et a reversé sur les comptes de ses filles les allocations familiales de 700 fr. le 14 août 2012. Partant, c'est à juste titre que le Tribunal a fixé la contribution d'entretien avec effet rétroactif au 1er août 2012 comme requis par l'intimée. Il y a toutefois lieu de modifier la décision et de déduire les montants ci-dessus, versés par l'appelant qui viennent en imputation de la contribution d'entretien due depuis le 1er août 2012 (ATF 138 III 583 consid. 6.1.2; 135 III 316 consid. 2.5). Par conséquent, l'appelant sera condamné à verser à l'intimée au titre de contribution d'entretien un montant total de 22'985 fr. 50 (43'500 fr. - 20'514 fr. 50), allocations familiales comprises, pour la période du 1er août 2012 au 31 décembre 2012. En outre, du 1er janvier au 18 mars 2013, l'appelant a versé à l'intimée 13'475 fr. (12'950 fr. + 525 fr.). Il a en outre payé 3'500 fr. de charges de copropriété le 22 mars 2013. Il n'a pas fait état d'autre versement de janvier à fin mars 2013. Partant, c'est un montant total de 16'975 fr. qu'il convient de déduire de la contribution d'entretien due du 1er janvier au 31 mars 2013. L'appelant ayant continué à disposer des allocations familiales de 700 fr. par mois de janvier à mars 2013 à tout le moins, il sera ainsi condamné à verser à l'intimée au titre de contribution d'entretien un montant total de 5'525 fr. (20'400 fr. (6'800 fr. x 3 mois) + 2'100 fr. (700 fr. x 3 mois) - 16'975 fr.) pour la période du 1er janvier au 31 mars 2013. Il sera en outre condamné à payer la somme de 7'600 fr. par mois, allocations familiales non comprises, à titre de contribution d'entretien dès le 1er avril 2013. Enfin, l'appelant sera également condamné à continuer de verser à l'intimée l'intégralité des éventuelles allocations familiales en faveur des enfants qu'il viendrait à percevoir pour la période postérieure au 31 mars 2013, et ce, sans limite dans le temps, respectivement à faire les démarches nécessaires auprès de la Caisse d'allocations familiales concernée pour qu'elles soient versées à l'intimée. Le jugement sera réformé dans ce sens et le chiffre 6 du dispositif du jugement complété à cet égard.</w:t>
      </w:r>
    </w:p>
    <w:p>
      <w:r>
        <w:rPr>
          <w:b/>
        </w:rPr>
        <w:t>E. 5</w:t>
      </w:r>
    </w:p>
    <w:p>
      <w:r>
        <w:t>Selon l'art. 106 al. 1 CPC, les frais sont mis à la charge de la partie succombante. Toutefois, selon l'art. 107 al. 1 let. c CPC, le Tribunal peut s'écarter des règles générales et répartir les frais selon sa libre appréciation lorsque le litige relève du droit de la famille. En l'espèce, l'appelant a obtenu partiellement gain de cause sur l'appel. Cela étant, en raison de la nature du litige, il apparaît équitable de répartir par moitié les frais judiciaires d'appel fixés à 700 fr. (art. 104 al. 1, 105 et 106 al. 1 CPC et art. 31 et 37 du Règlement fixant le tarif des greffes en matière civile, RTFMC - E 1 05.10) et de laisser la charge des dépens à chacune des parties. Les frais judiciaires seront intégralement compensés avec l'avance de frais de 700 fr. fournie par l'appelant, qui restera acquise à l'Etat de Genève (art. 111 al. 1 CPC). L'intimée sera par conséquent condamnée à verser 350 fr. à l'appelant à ce titre. Pour le surplus, au vu de l'issue du litige, il n'y a pas lieu de modifier la répartition des frais judiciaires de première instance opérée par le Tribunal (art. 318 al. 3 CPC).</w:t>
      </w:r>
    </w:p>
    <w:p>
      <w:r>
        <w:rPr>
          <w:b/>
        </w:rPr>
        <w:t>E. 6</w:t>
      </w:r>
    </w:p>
    <w:p>
      <w:r>
        <w:t>La présente décision est susceptible d'un recours en matière civile au Tribunal fédéral (art. 72 al. 1 LTF), les moyens étant toutefois limités à la violation des droits constitutionnels (art. 98 LTF). PAR CES MOTIFS, La Chambre civile : A la forme : Déclare recevable l'appel interjeté par A______ contre le chiffre 6 du dispositif du jugement JTPI/790/2013 rendu le 16 janvier 2013 par le Tribunal de première instance dans la cause C/18551/2012-21. Au fond : Annule le chiffre 6 du dispositif du jugement entrepris et statuant à nouveau sur ce point : Condamne A______ à verser à B______, au titre de contribution à l'entretien de la famille pour la période du 1er août 2012 au 31 décembre 2012, la somme en capital de 22'985 fr. 50, allocations familiales comprises. Condamne A______ à verser à B______, au titre de contribution à l'entretien de la famille pour la période du 1er janvier au 31 mars 2013, la somme en capital de 5'525 fr., allocations familiales comprises. Condamne A______ à verser en mains de B______, par mois et d'avance, allocations familiales non comprises, le montant de 6'800 fr. au titre de contribution à l'entretien de la famille dès le 1er avril 2013. Condamne A______ à rétrocéder à B______ le montant des allocations familiales pour les enfants C______ et D______ qu'il viendrait à percevoir dès le 1er avril 2013, sans limite dans le temps, et à faire les démarches nécessaires auprès de la Caisse d'allocations familiales concernée pour que lesdites allocations soient versées directement à B______. Déboute les parties de toutes autres conclusions. Sur les frais : Arrête les frais judiciaires d'appel à 700 fr. Les met à la charge de A______ et de B______ à raison d'une moitié chacun. Les compense avec l'avance de frais du même montant fournie par A______, laquelle reste acquise à l'Etat de Genève. Condamne en conséquence B______ à verser à A______ 350 fr. à ce titre. Dit que chaque partie supportera pour le surplus ses propres dépens. Siégeant : Monsieur Jean RUFFIEUX, président; Madame Ariane WEYENETH, Madame Elena SAMPEDRO, juges; Madame Nathalie DESCHAMPS, greffière. Le président : Jean RUFFIEUX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