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C/18466/2023 vom 23. Mai 2025</w:t>
      </w:r>
    </w:p>
    <w:p>
      <w:r>
        <w:t>GE Cour de justice, 2025-05-23, FR</w:t>
      </w:r>
    </w:p>
    <w:p>
      <w:r>
        <w:rPr>
          <w:b/>
        </w:rPr>
        <w:t xml:space="preserve">Quelle: </w:t>
      </w:r>
      <w:r>
        <w:t>https://mcp.opencaselaw.ch/entscheid/ge_gerichte_C_18466_2023</w:t>
      </w:r>
    </w:p>
    <w:p>
      <w:r>
        <w:t>FR: GE_GERICHTE C/18466/2023 du 23 mai 2025</w:t>
      </w:r>
    </w:p>
    <w:p>
      <w:r>
        <w:t>IT: GE_GERICHTE C/18466/2023 del 23 maggio 2025</w:t>
      </w:r>
    </w:p>
    <w:p>
      <w:pPr>
        <w:pStyle w:val="Heading2"/>
      </w:pPr>
      <w:r>
        <w:t>Erwägungen</w:t>
      </w:r>
    </w:p>
    <w:p>
      <w:r>
        <w:rPr>
          <w:b/>
        </w:rPr>
        <w:t>E. 4</w:t>
      </w:r>
    </w:p>
    <w:p>
      <w:r>
        <w:t>L'appelante, qui succombe, sera condamnée à verser à l'Etat de Genève 1'000 fr. au titre des frais judiciaires d'appel (art 18 et 71 RTFMC et 106 CPC). Il ne sera pas alloué de dépens (art. 22 al. 2 LaCC). * * * * * PAR CES MOTIFS, La Chambre des prud'hommes : A la forme : Déclare recevable l'appel formé par A______ SA contre le jugement JTPH/218/2024 rendu le 19 août 2024 par le Tribunal des prud'hommes. Au fond : Confirme le jugement précité. Condamne A______ SA à verser à l'Etat de Genève, soit pour lui les Services financiers du Pouvoir judiciaires, 1'000 fr. au titre des frais judiciaires d'appel. Dit qu'il n'est pas alloué de dépens d'appel. Siégeant : Madame Fabienne GEISINGER-MARIETHOZ, présidente; Monsieur Pierre-Alain L'HÔTE, Madame Filipa CHINARRO, juges assesseurs ; Madame Fabia CURTI,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