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C/18371/2014 vom 4. November 2015</w:t>
      </w:r>
    </w:p>
    <w:p>
      <w:r>
        <w:t>GE Cour de justice, 2015-11-04, FR</w:t>
      </w:r>
    </w:p>
    <w:p>
      <w:r>
        <w:rPr>
          <w:b/>
        </w:rPr>
        <w:t xml:space="preserve">Quelle: </w:t>
      </w:r>
      <w:r>
        <w:t>https://mcp.opencaselaw.ch/entscheid/ge_gerichte_C_18371_2014</w:t>
      </w:r>
    </w:p>
    <w:p>
      <w:r>
        <w:t>FR: GE_GERICHTE C/18371/2014 du 4 novembre 2015</w:t>
      </w:r>
    </w:p>
    <w:p>
      <w:r>
        <w:t>IT: GE_GERICHTE C/18371/2014 del 4 novembre 2015</w:t>
      </w:r>
    </w:p>
    <w:p>
      <w:pPr>
        <w:pStyle w:val="Heading2"/>
      </w:pPr>
      <w:r>
        <w:t>Regeste</w:t>
      </w:r>
    </w:p>
    <w:p>
      <w:r>
        <w:t>SUBSTITUTION DE PARTIE ; MOTIF ; RÉSILIATION ; DÉFAUT DE PAIEMENT | CPC.83; CO.257d.1</w:t>
      </w:r>
    </w:p>
    <w:p>
      <w:pPr>
        <w:pStyle w:val="Heading2"/>
      </w:pPr>
      <w:r>
        <w:t>Volltext</w:t>
      </w:r>
    </w:p>
    <w:p>
      <w:r>
        <w:t>Genève Cour de Justice (Cour civile) Chambre des baux et loyers 25.04.2016 C/18371/2014</w:t>
      </w:r>
    </w:p>
    <w:p>
      <w:r>
        <w:t>SUBSTITUTION DE PARTIE ; MOTIF ; RÉSILIATION ; DÉFAUT DE PAIEMENT | CPC.83; CO.257d.1</w:t>
      </w:r>
    </w:p>
    <w:p>
      <w:r>
        <w:t>C/18371/2014 ACJC/580/2016 du 25.04.2016 sur JTBL/1190/2015 ( OBL ) , CONFIRME Descripteurs : SUBSTITUTION DE PARTIE ; MOTIF ; RÉSILIATION ; DÉFAUT DE PAIEMENT Normes : CPC.83; CO.257d.1 En fait En droit Par ces motifs RÉPUBLIQUE ET CANTON DE GENÈVE POUVOIR JUDICIAIRE C/18371/2014 ACJC/580/2016 ARRÊT DE LA COUR DE JUSTICE Chambre des baux et loyers du LUNDI 25 AVRIL 2016 Entre Monsieur A______ , domicilié ______, Genève, appelant d'un jugement rendu par le Tribunal des baux et loyers le 4 novembre 2015, représenté par l'ASLOCA, rue du Lac 12, case postale 6150, 1211 Genève 6, en les bureaux de laquelle il fait élection de domicile, et 1) B______ , représentée par C______, ______, Genève, intimée par substitution de parties, 2) Madame D______ , autre intimée, domiciliée ______, Genève, comparant en personne. EN FAIT A. Par jugement du 4 novembre 2015, expédié pour notification aux parties le 6 novembre 2015, le Tribunal des baux et loyers a déclaré valable le congé notifié à A______ et D______ le 18 juillet 2014 pour le 31 août 2014 concernant l'appartement de 4 pièces au 2 ème étage de l'immeuble sis 1______ (chiffre 1 du dispositif). Le Tribunal des baux et loyers a par ailleurs constaté que A______ et D______ ne disposaient plus d'aucun titre juridique les autorisant à rester dans l'appartement précité depuis le 1 er septembre 2014 (ch. 2), débouté les parties de toutes autres conclusions (ch. 3) et dit que la procédure était gratuite (ch. 4). Les premiers juges ont considéré qu'il n'avait jamais été question de suspendre le délai comminatoire de trente jours octroyé par courrier du 6 juin 2014 aux locataires afin de s'acquitter du montant de 4'040 fr. correspondant aux loyers et frais accessoires des mois de mai et juin 2014. Les locataires ne s'étant pas acquittés de la somme précitée dans le délai comminatoire, le congé donné à A______ et D______ le 18 juillet 2014 pour le 31 août 2014 a ainsi été déclaré valable. B. a. Par acte déposé au greffe de la Cour de justice en date du 8 décembre 2015, A______ a formé appel contre ce jugement, dont il sollicite l'annulation. Il a conclu à ce que le congé précité soit déclaré inefficace. A______ considère avoir respecté l'arrangement de paiement qui lui a été accordé par la représentante de la bailleresse par courrier du 9 juillet 2014 suite à l'avis comminatoire du 6 juin 2014. Selon lui, ledit arrangement de paiement annulait la mise en demeure précitée ainsi que la menace de résiliation qui en résultait. Si la bailleresse entendait appliquer strictement cette mise en demeure, elle aurait dû s'en réserver le droit dans son courrier du 9 juillet 2014 ou procéder à la notification d'un nouvel avis comminatoire. b. Dans son mémoire-réponse du 17 décembre 2015, E______, ancienne bailleresse, a observé qu'elle n'avait jamais suspendu le délai comminatoire octroyé par la mise en demeure du 6 juin 2014, ce dont A______ avait été informé. Ce dernier ne s'étant pas acquitté de l'entier du montant dû durant le délai comminatoire, les conditions de l'art. 257d CO étaient remplies de telle sorte que la résiliation litigeuse devait être validée. c. Par courrier du 18 décembre 2015, E______ a fait savoir à la Cour de céans que l'immeuble sis 1______ avait été vendu le 26 février 2015 à la société B______ dont elle était administratrice-présidente. Elle a requis, en son nom et en celui de la nouvelle propriétaire, que celle-ci lui soit substituée dans le cadre de la présente procédure. d. Par réponse du 19 décembre 2015, D______ a conclu à la confirmation du jugement querellé, relevant avoir quitté l'appartement litigieux en date du 31 mars 2014. e. Les parties ont été informées le 2 février 2016 de ce que la cause était gardée à juger, l'appelant n'ayant pas fait usage de son droit de réplique. C. Les faits pertinents de la cause peuvent être résumés comme suit : a. En date du 13 mars 2013, E______, ancienne bailleresse, a conclu un contrat de bail à loyer avec A______ et D______ portant sur un appartement de 4 pièces situé au 2 ème étage de l'immeuble sis 1______, à Genève. Le contrat de bail a été conclu pour une durée déterminée d'un an, soit du 1 er avril 2013 au 31 mars 2014. Le loyer a été fixé annuellement à 21'840 fr., charges non comprises, ces dernières s'élevant à 2'400 fr., soit respectivement 1'820 fr. et 200 fr. par mois. b. Par courrier du 22 janvier 2014, A______ et D______ ont fait part à la bailleresse de leur souhait de renouveler le contrat de bail portant sur l'appartement litigieux. c. En date du 24 janvier 2014, la bailleresse a indiqué aux précités que leur contrat de bail se renouvellerait désormais d'année en année, avec un préavis de trois mois pour une échéance contractuelle. Pour le surplus, toutes les autres conditions contractuelles restaient inchangées. d. Par avis comminatoires du 6 juin 2014, A______ et D______ se sont vus octroyer un délai de trente jours pour s'acquitter d'un montant de 4'040 fr., correspondant aux loyers et frais accessoires des mois de mai et juin 2014. A défaut de paiement dans ce délai, le contrat serait résilié en application de l'art. 257d al. 2 CO. Les avis comminatoires précités ont été notifiés à leur destinataire respectif les 11 et 13 juin 2014. e. En date du 7 juillet 2014, A______ s'est acquitté du montant de 2'020 fr. f. Par courrier du 9 juillet 2014, C______, régie en charge de l'immeuble, a envoyé au locataire un courrier indiquant ce qui suit : « Arrangement pour arriéré de loyer en 2 fois. Montant à régler avant le 10 août 2014. Merci de régler « aussi » d'ici cette date votre loyer du mois d'août. ». Le montant à payer au titre d'arriéré de loyers était de 3'195 fr. g. La bailleresse a résilié le contrat de bail portant sur l'appartement litigieux par avis de résiliation du 18 juillet 2014 pour le 31 août 2014, en raison de la mise en demeure restée vaine adressée aux locataires. h. En date du 6 août 2014, A______ s'est acquitté d'un montant de 3'200 fr. Cette somme prise en compte, les locataires restaient devoir 2'799 fr. 25 à teneur du décompte locataire versé à la présente procédure. i. Par requête adressée à la Commission de conciliation en matière de baux et loyers le 10 septembre 2014, A______ a assigné D______ et E______ et agi en fixation du loyer, en constatation de l'inefficacité du congé et en paiement. j. Les causes précitées n'ont pas été conciliées lors de l'audience qui s'est tenue le 3 février 2015, de telle sorte que les autorisations de procéder y relatives ont été délivrées à A______. k. En date du 19 février 2015, A______ a introduit les causes précitées par-devant le Tribunal des baux et loyers, prenant des conclusions en fixation du loyer, en constatation de l'inefficacité du congé et en paiement. Il a été débouté par le Tribunal des baux et loyers de ses conclusions en paiement et en fixation de loyer de telle sorte que ces questions ne sont plus litigieuses en appel. l. Par mémoire-réponse du 17 mars 2015, E______ a conclu au déboutement de A______ de toutes ses conclusions et à la validation du congé susmentionné. m. Par courrier du 30 avril 2015, D______ a informé le Tribunal des baux et loyers de ce qu'elle avait quitté l'appartement considéré à la fin du mois de mars 2014 et de ce qu'elle ne s'opposait pas à la résiliation litigieuse. n. Lors de l'audience de débats du 27 mai 2015, les parties ont persisté dans leurs conclusions. Un témoin a par ailleurs été entendu. F______ a indiqué être assistante juridique auprès de C______ et avoir, suite à un appel téléphonique de A______, établi le courrier du 9 juillet 2014 auquel étaient joints deux bulletins de versement. A cette occasion, elle lui avait expliqué que la régie allait résilier le bail mais qu'il serait à son avantage d'avoir rattrapé l'arriéré au moment où la Commission de conciliation en matière de baux et loyers serait saisie de sa requête en contestation de congé, dans la mesure où un délai d'épreuve pourrait notamment lui être accordé. A______ n'avait pas repris contact avec elle postérieurement au courrier du 9 juillet 2014. Le témoin a expliqué que lorsque la régie décidait de sursoir à une mise en demeure restée vaine, un courrier différent de celui du 9 juillet 2014 était adressé au locataire. Dans un tel cas, il y était spécifiquement indiqué qu'aucune résiliation n'interviendrait tant que l'arrangement était respecté. Par ailleurs, le courrier contenait toutes les échéances et les montants dus, ainsi qu'une clause précisant que si l'arrangement de paiement n'était pas respecté, le bail serait résilié. o. Les parties ont renoncé à plaider lors de l'audience du 4 novembre 2015 et ont persisté dans leurs conclusions. A______ n'a en particulier pas contesté la teneur de l'entretien téléphonique telle que décrite par F______.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l'espèce, le loyer annuel du logement litigieux, charges comprises, s'élève à 24'240 fr. En prenant compte de la période de trois ans, la valeur litigieuse est largement supérieure à 10'000 fr. (24'240 fr. x 3 = 72'720 fr.), seuil prévu pour l'admissibilité de l'appel. 1.2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2e éd., 2010, n. 2314 et 2416; RETORNAZ in : Procédure civile suisse, Les grands thèmes pour les praticiens, Neuchâtel, 2010, p. 349 ss, n. 121). 2. Selon l'art. 83 al. 1 CPC, lorsque l'objet litigieux est aliéné en cours d'instance, l'acquéreur peut reprendre le procès en lieu et place de la partie qui se retire. Selon la doctrine, un changement de titularité au rapport de droit peut survenir en cours de procès. Il en découle un changement de légitimation dont le juge en charge de trancher le fond - qui applique le droit d'office selon l'art. 57 CPC - devra tenir compte au moment de trancher (JEANDIN, Code de procédure civile commenté, Bâle, 2011, n. 1 ad art. 83 CPC). L'aliénation de l'objet litigieux doit survenir en cours d'instance; elle peut aussi avoir lieu en procédure d'appel. La substitution de partie ne s'opère pas automatiquement, mais dépend de la volonté conjointe de l'acquéreur et de la partie au litige qui a perdu la légitimation, lesquels ont ainsi un droit - sans y être obligés - à opérer cette substitution. L'expression de cette volonté n'est pas soumise à une forme particulière, pourvu qu'elle soit expressément formulée à l'attention du Tribunal, ce qui se fera en principe par écrit. Le consentement de la partie adverse est sans importance, celle-ci n'ayant d'autre choix que de se laisser imposer ce changement d'adversaire (JEANDIN, op. cit., n. 12-13 ad art. 83 CPC). Le cas du bailleur qui vend son immeuble en cours de procès est un cas d'application de l'art. 83 CPC (LACHAT, Procédure civile en matière de baux et loyers, Lausanne, 2011, p. 67). En l'espèce, la substitution de E______ par B______ sera constatée, suite à la requête des précités et au changement de propriétaire de l'immeuble litigieux. 3. 3.1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et les références citées).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2008, p. 670-671). Selon les circonstances, un congé donné en application de l'art. 257d al. 2 CO peut être annulable. En effet, 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lorsque le locataire a payé l'arriéré très peu de temps (un ou deux jours) après l'expiration du délai comminatoire alors qu'il s'était jusqu'ici toujours acquitté à temps du loyer, lorsque le bailleur a promis à son locataires des facilités de paiement, lorsque le bailleur a remis au locataire, sans formuler de réserves, des bulletins de versement pour des loyers postérieurs au délai imparti, renonçant par-là aux effets de l'avis comminatoire (LACHAT, op. cit.,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p. 673). 3.2 En l'espèce, l'appelant reproche aux premiers juges d'avoir constaté la validité de la résiliation litigieuse nonobstant le respect de l'arrangement de paiement qui avait été convenu postérieurement à la notification de la mise en demeure du 6 juin 2014 lui intimant de procéder dans les trente jours au paiement de 4'040 fr. correspondant aux loyers et frais accessoires des mois de mai et juin 2014. Il fait valoir que la bailleresse a agi contrairement aux règles de la bonne foi car elle a résilié le bail alors que l'arrangement qu'elle avait proposé avait été respecté. Il convient de relever en premier lieu que l'appelant n'a pas contesté que l'employée de la régie lui avait expressément indiqué que le respect de l'arrangement de paiement ne ferait pas obstacle à la résiliation mais pourrait uniquement être pris en compte par la suite dans le cadre d'un éventuel délai d'épreuve devant une autorité judiciaire. L'appelant ne pouvait ainsi pas interpréter le courrier de la régie du 9 juillet 2014 comme un accord visant à prolonger le délai comminatoire. En tout état de cause, les termes de ce courrier n'ont pas été respectés, puisque le loyer du mois d'août 2014 n'a pas été payé dans le délai imparti et qui arrivait à échéance le 10 août 2014. L'appelant ne conteste par ailleurs ni l'exigibilité des loyers susmentionnés, ni le défaut de paiement du montant qui lui était réclamé durant le délai comminatoire. Les conditions de l'art. 257d al. 2 CO sont ainsi remplies. Aucune des hypothèses susmentionnées concernant l'inefficacité du congé n'est réalisée en l'espèce. Partant, le congé donné le 18 juillet 2014 pour le 31 août 2014 est valable, de telle sorte que le jugement entrepris sera confirmé.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décembre 2015 par A______ contre le jugement JTBL/1190/2015 rendu par le Tribunal des baux et loyers le 4 novembre 2015 dans la cause C/18371/2014-1 OSB. Préalablement : Dit que B______ est substituée à E______ en qualité de partie dans la présente cause. Au fond : Confirme le jugement entrepris. Dit que la procédure est gratuite.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