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C/18197/2015 vom 27. Oktober 2015</w:t>
      </w:r>
    </w:p>
    <w:p>
      <w:r>
        <w:t>GE Cour de justice, 2015-10-27, FR</w:t>
      </w:r>
    </w:p>
    <w:p>
      <w:r>
        <w:rPr>
          <w:b/>
        </w:rPr>
        <w:t xml:space="preserve">Quelle: </w:t>
      </w:r>
      <w:r>
        <w:t>https://mcp.opencaselaw.ch/entscheid/ge_gerichte_C_18197_2015</w:t>
      </w:r>
    </w:p>
    <w:p>
      <w:r>
        <w:t>FR: GE_GERICHTE C/18197/2015 du 27 octobre 2015</w:t>
      </w:r>
    </w:p>
    <w:p>
      <w:r>
        <w:t>IT: GE_GERICHTE C/18197/2015 del 27 ottobre 2015</w:t>
      </w:r>
    </w:p>
    <w:p>
      <w:pPr>
        <w:pStyle w:val="Heading2"/>
      </w:pPr>
      <w:r>
        <w:t>Regeste</w:t>
      </w:r>
    </w:p>
    <w:p>
      <w:r>
        <w:t>EXPULSION DE LOCATAIRE; PROLONGATION DU DÉLAI | CPC.236.3; LaCC.30.4</w:t>
      </w:r>
    </w:p>
    <w:p>
      <w:pPr>
        <w:pStyle w:val="Heading2"/>
      </w:pPr>
      <w:r>
        <w:t>Volltext</w:t>
      </w:r>
    </w:p>
    <w:p>
      <w:r>
        <w:t>Genève Cour de Justice (Cour civile) Chambre des baux et loyers 04.04.2016 C/18197/2015</w:t>
      </w:r>
    </w:p>
    <w:p>
      <w:r>
        <w:t>EXPULSION DE LOCATAIRE; PROLONGATION DU DÉLAI | CPC.236.3; LaCC.30.4</w:t>
      </w:r>
    </w:p>
    <w:p>
      <w:r>
        <w:t>C/18197/2015 ACJC/430/2016 du 04.04.2016 sur JTBL/1147/2015 ( SBL ) , CONFIRME Descripteurs : EXPULSION DE LOCATAIRE; PROLONGATION DU DÉLAI Normes : CPC.236.3; LaCC.30.4 En fait En droit Par ces motifs RÉPUBLIQUE ET CANTON DE GENÈVE POUVOIR JUDICIAIRE C/18197/2015 ACJC/430/2016 ARRÊT DE LA COUR DE JUSTICE Chambre des baux et loyers du LUNDI 4 avril 2016 Entre Monsieur A______ , domicilié ______, Genève, recourant contre un jugement rendu par le Tribunal des baux et loyers le 27 octobre 2015, comparant par Me Michel AMAUDRUZ, avocat, rue de Hesse 8-10, case postale 5715, 1211 Genève 11, en l'étude duquel il fait élection de domicile, et Monsieur B______ , domicilié ______, Genève, intimé, comparant par Me Alexandre DE SENARCLENS, avocat, rue De-Candolle 16, 1205 Genève, en l'étude duquel il fait élection de domicile. EN FAIT A. Par jugement du 27 octobre 2015, expédié pour notification aux parties le 30 octobre 2015, le Tribunal des baux et loyers, statuant par voie de procédure sommaire, a condamné A______ à évacuer immédiatement de sa personne et de ses biens ainsi que de toute autre personne faisant ménage commun avec lui, le local commercial au rez-de-chaussée avec dépôt et sous-sol (café-restaurant « C______ ») sis ______ à Genève (ch. 1 du dispositif), a autorisé B______ à requérir l'évacuation par la force publique d'A______ dès l'entrée en force du jugement (ch. 2), a débouté les parties de toutes autres conclusions (ch. 3) et a dit que la procédure était gratuite (ch. 4). En substance, les premiers juges ont retenu qu'A______ ne disposait plus d'aucun titre juridique l'autorisant à occuper les locaux et qu'en continuant à les occuper, il violait l'art. 267 al. 1 CO qui prévoit l'obligation de restituer la chose à la fin du bail. Ils ont en outre considéré que les conditions étaient remplies pour prononcer l'exécution directe du jugement d'évacuation. B. a. Par acte expédié le 12 novembre 2015 au greffe de la Cour de justice, A______ (ci-après : le locataire) a recouru contre ce jugement. Il a conclu à l'annulation du jugement entrepris, à ce qu'il lui soit donné acte de son engagement d'évacuer les locaux au 30 juin 2016 et de son engagement à payer régulièrement jusque-là la gérance et le loyer et, enfin, à ce que l'exécution de l'évacuation soit repoussée au 30 juin 2016. Il a requis le bénéfice de l'effet suspensif. Il a fait valoir qu'il souhaitait disposer du temps nécessaire pour préparer sereinement son départ à la retraite, que sa situation financière était modeste et qu'il avait fait "revivre" le café-restaurant. b. Dans sa réponse du 17 novembre 2015, B______ (ci-après : le bailleur) s'en rapporte à justice s'agissant de l'effet suspensif. Sur le fond, il conclut au déboutement du locataire de toutes ses conclusions et à la confirmation du jugement entrepris. c. Le 18 novembre 2015, la Cour a suspendu le caractère exécutoire du chiffre 2 du dispositif du jugement entrepris. d. Les parties ont été avisées le 8 décembre 2015 de ce que la cause était gardée à juger, le locataire n'ayant pas exercé son droit de réplique. C. Les éléments suivants résultent de la procédure : a. Les parties étaient liées par un contrat de bail à loyer portant sur la location d'un local commercial au rez-de-chaussée avec dépôt et sous-sol (café-restaurant "C______"), sis ______ à Genève. b. Par jugement JTBL/988/2011 du 26 août 2011, le Tribunal, statuant d'accord entre les parties, a notamment donné acte : •  "aux parties de ce qu'elles résilient le contrat de bail et de gérance libre pour le 31 août 2015;![endif]&gt;![if&gt; •  à A______ de ce qu'il s'engage à évacuer le local sis ______ à Genève, libre de sa personne, de ses biens et de tout tiers, au plus tard le 31 août 2015."![endif]&gt;![if&gt; c. Par requête en protection de cas clair déposée le 3 septembre 2015, le bailleur a introduit une action en évacuation devant le Tribunal des baux et loyers et a en outre sollicité l'exécution directe de l'évacuation du locataire. d. A l'audience du 27 octobre 2015 du Tribunal, le bailleur a persisté dans ses conclusions, expliquant que le lien de confiance entre les parties était rompu et qu'il souhaitait désormais récupérer ses locaux le plus rapidement possible. Le locataire a, pour sa part, sollicité un délai de grâce courant jusqu'au 30 juin 2016, expliquant qu'après la cessation de son activité, il ne vivrait que de sa rente AVS. A l'issue de l'audience, la cause a été gardée à juger. D. L'argumentation juridique des parties sera examinée dans la mesure utile à la solution du litige.![endif]&gt;![if&gt; EN DROIT 1. 1.1 Le jugement entrepris a prononcé l'évacuation immédiate du locataire et a ordonné l'exécution de cette décision. 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 En l'espèce, le recourant ne conteste pas l'évacuation en tant que telle, mais sollicite un délai pour l'exécution de celle-ci. Le principe même de l'évacuation n'est ainsi pas remis en question. Dans la mesure où seule l'exécution de l'évacuation est litigieuse, la voie du recours est ouverte. 1.2 Le recours, écrit et motivé, doit être déposé dans un délai de 10 jours à compter de sa notification (art. 321 al. 1 et 2 CPC), le Tribunal ayant rendu sa décision en procédure sommaire (art. 257 al. 2 CPC). 1.3 Le recours a été interjeté dans le délai et suivant la forme prescrite par la loi (art. 130, 131, 221 al. 1 CPC). Il est ainsi recevable. 2. Le recourant ne s'oppose pas à son expulsion mais souhaite l'ajournement de celle-ci au 30 juin 2016. 2.1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Le Tribunal doit prendre les mesures d'exécution adéquates et proportionnées aux circonstances. Entre plusieurs solutions, l'autorité d'exécution choisira la moins dommageable et la moins onéreuse (LACHAT, Le bail à loyers, Lausanne 2008, p. 216 et 217). 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 ACJC/706/2014 du 16 juin 2014 consid. 3.2; ACJC/210/2013 du 18 février 2013).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L'art. 30 al. 4 LaCC ne s'applique toutefois pas aux locaux commerciaux ( ACJC/1154/2015 du 28 septembre 2015 consid. 3.1; ACJC/239/2014 du 24 février 2014 consid. 6.1), de sorte que, faute de norme équivalente en matière de locaux commerciaux, l'évacuation doit intervenir sans délai. 2.2 Le recourant souhaite rester dans les locaux jusqu'au 30 juin 2016. Il a toutefois accepté, dans le cadre d'une procédure qui s'est close le 26 août 2011 par un jugement d'accord du Tribunal des baux et loyers, de libérer les locaux pour le 31 août 2015. Il a donc disposé de quatre années pour se préparer à quitter les lieux. Il ne fait pour le surplus valoir aucun autre motif digne de protection. Lui accorder un délai au 30 juin 2016 reviendrait pour le surplus à lui accorder une prolongation de près de dix mois depuis la fin du bail, ce que le Tribunal fédéral a clairement exclu. 2.3 Au vu de ce qui précède, il apparaît que le Tribunal n'a pas violé le principe de la proportionnalité en ordonnant l'évacuation immédiate du recourant. Le recours sera ainsi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12 novembre 2015 par A______ contre le chiffre 2 du dispositif du jugement JTBL/1147/2015 rendu le 27 octobre 2015 par le Tribunal des baux et loyers dans la cause C/18197/2015-8. Au fond : Le rejette.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