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C/18182/2021 vom 8. März 2022</w:t>
      </w:r>
    </w:p>
    <w:p>
      <w:r>
        <w:t>GE Cour de justice, 2022-03-08, FR</w:t>
      </w:r>
    </w:p>
    <w:p>
      <w:r>
        <w:rPr>
          <w:b/>
        </w:rPr>
        <w:t xml:space="preserve">Quelle: </w:t>
      </w:r>
      <w:r>
        <w:t>https://mcp.opencaselaw.ch/entscheid/ge_gerichte_C_18182_2021</w:t>
      </w:r>
    </w:p>
    <w:p>
      <w:r>
        <w:t>FR: GE_GERICHTE C/18182/2021 du 8 mars 2022</w:t>
      </w:r>
    </w:p>
    <w:p>
      <w:r>
        <w:t>IT: GE_GERICHTE C/18182/2021 del 8 marzo 2022</w:t>
      </w:r>
    </w:p>
    <w:p>
      <w:pPr>
        <w:pStyle w:val="Heading2"/>
      </w:pPr>
      <w:r>
        <w:t>Erwägungen</w:t>
      </w:r>
    </w:p>
    <w:p>
      <w:r>
        <w:rPr>
          <w:b/>
        </w:rPr>
        <w:t>E. 12</w:t>
      </w:r>
    </w:p>
    <w:p>
      <w:r>
        <w:t>juin 2001 consid. 3; Bohnet, Commentaire romand, Code de procédure civile, 2ème éd. 2019, n. 10 art. art. 132 CPC); que la signature en copie n’est pas suffisante en raison des risques de tromperie (photomontage, ATF 121 II 252 ; voir aussi ATF 112 Ia 173 , JdT 1987 IV 60); Que le tribunal fixe un délai pour la rectification des vices de forme telle l'absence de signature ou de procuration, à défaut de quoi l'acte n'est pas pris en considération (art. 132 al. 1 CPC); Que la Cour peut statuer immédiatement et sans autres débats sur les appels et recours irrecevables (art. 322 al. 1 in fine CPC); Qu'en l'espèce, l'acte de recours ne comporte pas de signature manuscrite du recourant malgré les deux délais impartis pour remédier au vice par la Cour; Que le recours sera dès lors déclaré irrecevable; Qu'il ne sera pas perçu de frais judiciaires, vu l'issue du litige (art. 7 al. 2 RTFMC). * * * * * PAR CES MOTIFS, La Chambre civile : Déclare irrecevable le recours formé le 1 er février 2022 par A______ contre le jugement JTPI/622/2022 rendu le 19 janvier 2022 par le Tribunal de première instance en la cause C/18182/2021-2 SML. Dit qu'il n'est pas perçu de frais judiciaires pour la procédure de recours. Siégeant : Madame Pauline ERARD, présidente; Madame Nathalie LANDRY-BARTHE, Monsieur Ivo BUETTI, juges; Madame Marie-Pierre GROSJEAN, greffière. La présidente : Pauline ERARD La greffière : Marie-Pierre GROSJEAN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