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C/18108/2013 vom 27. Juni 2014</w:t>
      </w:r>
    </w:p>
    <w:p>
      <w:r>
        <w:t>GE Cour de justice, 2014-06-27, FR</w:t>
      </w:r>
    </w:p>
    <w:p>
      <w:r>
        <w:rPr>
          <w:b/>
        </w:rPr>
        <w:t xml:space="preserve">Quelle: </w:t>
      </w:r>
      <w:r>
        <w:t>https://mcp.opencaselaw.ch/entscheid/ge_gerichte_C_18108_2013</w:t>
      </w:r>
    </w:p>
    <w:p>
      <w:r>
        <w:t>FR: GE_GERICHTE C/18108/2013 du 27 juin 2014</w:t>
      </w:r>
    </w:p>
    <w:p>
      <w:r>
        <w:t>IT: GE_GERICHTE C/18108/2013 del 27 giugno 2014</w:t>
      </w:r>
    </w:p>
    <w:p>
      <w:pPr>
        <w:pStyle w:val="Heading2"/>
      </w:pPr>
      <w:r>
        <w:t>Regeste</w:t>
      </w:r>
    </w:p>
    <w:p>
      <w:r>
        <w:t>EXPULSION DE LOCATAIRE; ACTION EN EXÉCUTION; SUSPENSION DE LA PROCÉDURE; EXÉCUTION(PROCÉDURE) | CPC.236.1</w:t>
      </w:r>
    </w:p>
    <w:p>
      <w:pPr>
        <w:pStyle w:val="Heading2"/>
      </w:pPr>
      <w:r>
        <w:t>Erwägungen</w:t>
      </w:r>
    </w:p>
    <w:p>
      <w:r>
        <w:rPr>
          <w:b/>
        </w:rPr>
        <w:t>E. 1</w:t>
      </w:r>
    </w:p>
    <w:p>
      <w:r>
        <w:t>Selon l'art. 121 al. 2 LOJ, dans les causes fondées sur les art. 257d et 282 CO, la Chambre des baux et loyers de la Cour de justice siège sans assesseurs.![endif]&gt;![if&gt;</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w:t>
      </w:r>
    </w:p>
    <w:p>
      <w:r>
        <w:rPr>
          <w:b/>
        </w:rPr>
        <w:t>E. 2.1</w:t>
      </w:r>
    </w:p>
    <w:p>
      <w:r>
        <w:t>Selon la jurisprudence constante du Tribunal fédéral, les contestations portant sur l'usage d'une chose louée sont de nature pécuniaire (arrêt du Tribunal fédéral 4C.310/1996 du 16 avril 1997 = SJ 1997 p. 493 consid. 1). La détermination de la valeur litigieuse suit les mêmes règles que pour la procédure devant le Tribunal fédéral (Retornaz, in : Procédure civile suisse, Les grands thèmes pour les praticiens, Neuchâtel, 2010, p. 363; Spühler, BSK ZPO, n° 8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La valeur correspond à l'usage de l'appartement pendant la période durant laquelle le locataire pourrait encore l'occuper s'il obtient gain de cause (arrêt du Tribunal fédéral 4A_549/2008 du 19 janvier 2009 consid. 1). Dans le cas d'espèce, la durée séparant le dépôt du recours du départ prévisible des locataires peut être estimée à neuf mois selon le décompte suivant : trois mois de procédure devant la Cour de justice, puis le cas échéant trente jours pour recourir au Tribunal fédéral, quatre mois de procédure devant ce dernier et trente jours pour la force publique pour procéder à l'évacuation. La valeur litigieuse est en l'espèce supérieure à 10'000 fr. (1'370 fr. x 9 = 12'330 fr.), de sorte que la voie de l'appel est ouverte (art. 308 al. 2 CPC).</w:t>
      </w:r>
    </w:p>
    <w:p>
      <w:r>
        <w:rPr>
          <w:b/>
        </w:rPr>
        <w:t>E. 2.2</w:t>
      </w:r>
    </w:p>
    <w:p>
      <w:r>
        <w:t>Le délai d'appel est de dix jours si la décision a été rendue en procédure sommaire (art. 314 al. 1 CPC). Cette procédure s'applique notamment aux cas clairs (art. 248 lit. b et 257 CPC), procédure choisie par l'intimée. Reçu par l'autorité de céans dans le délai de dix jours dès la notification du jugement (art. 138 al. 3 let. a CPC, 257 et 314 al. 1 CPC) et dans le respect des formes prévues par l'art. 311 al. 1 CPC, l'acte d'appel a été formé dans le délai légal.</w:t>
      </w:r>
    </w:p>
    <w:p>
      <w:r>
        <w:rPr>
          <w:b/>
        </w:rPr>
        <w:t>E. 2.3</w:t>
      </w:r>
    </w:p>
    <w:p>
      <w:r>
        <w:t>A teneur de l'art. 311 al. 1 CPC, il incombe au recourant de motiver son appel - que la cause soit soumise à la maxime des débats ou à la maxime inquisitoire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les locataires invoquent le fait qu'ils n'auraient pas reçu de la part de la régie un délai final pour acquitter la somme totale des arriérés. Même en faisant preuve d'indulgence au regard du fait que les locataires agissent en personne, il sera retenu que ce grief est insuffisant au sens de l'art. 311 al. 1 CPC, dès lors que cette critique, faisant référence aux indemnités pour occupation illicite dont les intéressés restent devoir un solde, ne porte manifestement pas sur les motifs du jugement d'évacuation entrepris. L'appel, en tant qu'il serait dirigé contre le chiffre 1 du dispositif du jugement entrepris, est dès lors irrecevable.</w:t>
      </w:r>
    </w:p>
    <w:p>
      <w:r>
        <w:rPr>
          <w:b/>
        </w:rPr>
        <w:t>E. 3</w:t>
      </w:r>
    </w:p>
    <w:p>
      <w:r>
        <w:t>3.1 Le jugement entrepris a ordonné l'exécution de la décision prononçant l'évacuation. Seule la voie du recours est ouverte contre l'exécution d'une décision prononcée par le Tribunal (art. 309 let. a et 319 let. a CPC). A teneur de l'art. 321 al. 1 et 2 CPC, le recours, écrit et motivé, est introduit auprès de l'instance de recours dans les dix jours à compter de la notification de la décision lorsque la décision a été rendue en procédure sommaire (art. 314 al. 1 CPC), procédure qui s'applique notamment aux cas clairs (art. 248 lit. b CPC). En l'occurrence, le recours, déposé dans le délai précité et dans le respect des formes prévues par la loi, est recevable.</w:t>
      </w:r>
    </w:p>
    <w:p>
      <w:r>
        <w:rPr>
          <w:b/>
        </w:rPr>
        <w:t>E. 3.2</w:t>
      </w:r>
    </w:p>
    <w:p>
      <w:r>
        <w:t>Le recours doit être motivé (art. 321 al. 1 CPC). Les exigences de motivation sont les mêmes pour le recours et l'appel (Chaix, Introduction au recours de la nouvelle procédure civile fédérale, in SJ 2009, p. 257 ss, p. 265). Les principes énoncés au considérant 2.3 supra s'agissant de la motivation de l'appel s'appliquent dès lors mutatis mutandis . En l'espèce, les recourants demandent que leurs démarches ainsi que la maternité de la recourante soient prises en compte, et concluent à ce que leur soit accordé un délai au 31 mars 2014 pour trouver un logement. Cette motivation est suffisante, au sens de l'art. 321 al. 1 CPC, de sorte que le recours sera déclaré recevable en tant qu'il vise les chiffres 2 et 3 du dispositif du jugement entrepris.</w:t>
      </w:r>
    </w:p>
    <w:p>
      <w:r>
        <w:rPr>
          <w:b/>
        </w:rPr>
        <w:t>E. 3.3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édition, Berne, 2010, n° 2307).</w:t>
      </w:r>
    </w:p>
    <w:p>
      <w:r>
        <w:rPr>
          <w:b/>
        </w:rPr>
        <w:t>E. 3.4</w:t>
      </w:r>
    </w:p>
    <w:p>
      <w:r>
        <w:t>Les conclusions, les allégations de faits et les preuves nouvelles sont irrecevables (art. 326 CPC). Il ne sera dès lors pas tenu compte des nouvelles pièces produites par les recourants, ces dernières n'étant au surplus pas visées par l'art. 341 al. 3 CPC - cf. consid. 3.5.1 infra.</w:t>
      </w:r>
    </w:p>
    <w:p>
      <w:r>
        <w:rPr>
          <w:b/>
        </w:rPr>
        <w:t>E. 3.5</w:t>
      </w:r>
    </w:p>
    <w:p>
      <w:r>
        <w:t>La réponse au recours doit être déposée dans le même délai que celui-ci (art. 322 al. 2 CPC). En l'espèce, l'intimée a reçu le 27 février 2014 le pli l'invitant à répondre au recours dans un délai de dix jours, qui venait dès lors échéance le 10 mars 2014 (art. 142 al. 1 et 2, 143 al. 1 CPC). Expédiée le 11 mars 2014, la réponse est dès lors tardive. Irrecevable, il n'en sera pas tenu compte.</w:t>
      </w:r>
    </w:p>
    <w:p>
      <w:r>
        <w:rPr>
          <w:b/>
        </w:rPr>
        <w:t>E. 3.6</w:t>
      </w:r>
    </w:p>
    <w:p>
      <w:r>
        <w:t>A l'appui de leur recours, les recourants se plaignent de ce que l'intimée ne leur aurait pas fixé de délai pour payer l'arriéré; ils demandent que du temps leur soit accordé pour trouver une solution de logement et requièrent un report de l'exécution au 31 mars 2014.</w:t>
      </w:r>
    </w:p>
    <w:p>
      <w:r>
        <w:rPr>
          <w:b/>
        </w:rPr>
        <w:t>E. 3.6.1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prescrire une mesure de contrainte telle que l'expulsion d'un immeuble, voire ordonner l'exécution de la décision par un tiers.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w:t>
      </w:r>
    </w:p>
    <w:p>
      <w:r>
        <w:rPr>
          <w:b/>
        </w:rPr>
        <w:t>E. 3.6.2</w:t>
      </w:r>
    </w:p>
    <w:p>
      <w:r>
        <w:t>En l'espèce, les recourants n'allèguent pas que l'intimée leur aurait accordé un sursis ou que des faits déterminants se seraient produits depuis le prononcé de la décision, s'opposant à son exécution. Ils indiquent avoir entamé des démarches auprès de l'Hospice général, comme ils l'avaient évoqué lors de la dernière audience devant le Tribunal, mais il ne s'agit pas là d'un fait de nature à empêcher l'exécution de la décision au sens des dispositions susvisées.</w:t>
      </w:r>
    </w:p>
    <w:p>
      <w:r>
        <w:rPr>
          <w:b/>
        </w:rPr>
        <w:t>E. 3.6.3</w:t>
      </w:r>
    </w:p>
    <w:p>
      <w:r>
        <w:t>Les recourants invoquent par ailleurs leur situation financière et familiale précaire.</w:t>
      </w:r>
    </w:p>
    <w:p>
      <w:r>
        <w:rPr>
          <w:b/>
        </w:rPr>
        <w:t>E. 3.6.3.1</w:t>
      </w:r>
    </w:p>
    <w:p>
      <w:r>
        <w:t>Selon l'art. 30 al. 4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(ATF 117 Ia 336 consid. 2b).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(arrêt du Tribunal fédéral du 20 septembre 1990, in Droit du bail 3/1990 p. 30 et références citées).</w:t>
      </w:r>
    </w:p>
    <w:p>
      <w:r>
        <w:rPr>
          <w:b/>
        </w:rPr>
        <w:t>E. 3.6.3.2</w:t>
      </w:r>
    </w:p>
    <w:p>
      <w:r>
        <w:t>En l'espèce, le Tribunal, après avoir examiné - dans la composition prévue par la loi - à deux reprises la situation des recourants, les 15 octobre 2013 et 14 janvier 2014, leur a accordé un délai supplémentaire d'environ un mois en sursoyant à l'exécution du jugement d'évacuation jusqu'au 28 février 2014 (l'évacuation par la force publique étant autorisée dès le 1 er mars 2014). Le fait que les locataires allèguent se trouver dans une situation financière difficile, ne pas trouver de logement de remplacement et attendre un autre enfant, ne constitue pas un motif humanitaire de nature à justifier l'octroi d'un sursis plus long à l'exécution du jugement d'évacuation, à teneur de l'art. 30 al. 4 LaCC et de la jurisprudence sus-évoquée. Le sursis au 1 er mars 2014 accordé pour exécuter le jugement d'évacuation apparaît conforme au principe de la proportionnalité, compte tenu des délais qui avaient été accordés précédemment par l'intimée (qui n'avait pas requis immédiatement leur évacuation), puis par le Tribunal qui a entendu les recourants à deux reprises en présence des représentants d'institutions sociales, et dans la mesure également où l'intimée n’a pas fait valoir un motif particulier rendant nécessaire la reprise de la possession immédiate de l’appartement avant l'écoulement du délai accordé. Le fait que les indemnités d’occupation ne soient pas régulièrement payées ne constitue pas en tant que tel une circonstance pertinente pour refuser le sursis à l'exécution, mais il entre en considération dans le cadre des éléments à pondérer en vertu du principe de la proportionnalité, pondération qui a été dûment effectuée en l'espèce par les premiers juges sur la base de toutes les circonstances. Il en résulte que les premiers juges, en tant qu'ils ont autorisé l'intimée à requérir l'exécution de l'évacuation des recourants par la force publique dès le 1 er mars 2014, n'ont pas violé l'art. 30 al. 4 LaCC.</w:t>
      </w:r>
    </w:p>
    <w:p>
      <w:r>
        <w:rPr>
          <w:b/>
        </w:rPr>
        <w:t>E. 3.6.4</w:t>
      </w:r>
    </w:p>
    <w:p>
      <w:r>
        <w:t>Au surplus, les recourants ont sollicité un report de l'exécution au 31 mars 2014, délai qui est désormais échu depuis deux mois. Si tant est que le recours ait encore un intérêt, il sera rejeté pour les raisons qui précèdent.</w:t>
      </w:r>
    </w:p>
    <w:p>
      <w:r>
        <w:rPr>
          <w:b/>
        </w:rPr>
        <w:t>E. 4</w:t>
      </w:r>
    </w:p>
    <w:p>
      <w:r>
        <w:t>A teneur de l'art. 22 al. 1 LaCC, il n'est pas prélevé de frais dans les causes soumises à la juridiction des baux et loyers. * * * * * PAR CES MOTIFS, La Chambre des baux et loyers : A la forme : Déclare recevable le recours formé le 13 février 2014 par B______ et A______ contre les chiffres 2 et 3 du dispositif du jugement JTBL/67/2013 rendu le 22 janvier 2014 par le Tribunal des baux et loyers dans la cause C/18108/2013-7-SE. Le déclare irrecevable pour le surplus. Au fond : Rejette le recours.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15'000 fr. (cf. consid. 2.1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