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C/18031/2020 vom 25. März 2021</w:t>
      </w:r>
    </w:p>
    <w:p>
      <w:r>
        <w:t>GE Cour de justice, 2021-03-25, FR</w:t>
      </w:r>
    </w:p>
    <w:p>
      <w:r>
        <w:rPr>
          <w:b/>
        </w:rPr>
        <w:t xml:space="preserve">Quelle: </w:t>
      </w:r>
      <w:r>
        <w:t>https://mcp.opencaselaw.ch/entscheid/ge_gerichte_C_18031_2020</w:t>
      </w:r>
    </w:p>
    <w:p>
      <w:r>
        <w:t>FR: GE_GERICHTE C/18031/2020 du 25 mars 2021</w:t>
      </w:r>
    </w:p>
    <w:p>
      <w:r>
        <w:t>IT: GE_GERICHTE C/18031/2020 del 25 marzo 2021</w:t>
      </w:r>
    </w:p>
    <w:p>
      <w:pPr>
        <w:pStyle w:val="Heading2"/>
      </w:pPr>
      <w:r>
        <w:t>Regeste</w:t>
      </w:r>
    </w:p>
    <w:p>
      <w:r>
        <w:t>CPC.321.al1</w:t>
      </w:r>
    </w:p>
    <w:p>
      <w:pPr>
        <w:pStyle w:val="Heading2"/>
      </w:pPr>
      <w:r>
        <w:t>Volltext</w:t>
      </w:r>
    </w:p>
    <w:p>
      <w:r>
        <w:t>Genève Cour de Justice (Cour civile) Chambre civile (Sommaires) 25.03.2021 C/18031/2020</w:t>
      </w:r>
    </w:p>
    <w:p>
      <w:r>
        <w:t>C/18031/2020 ACJC/384/2021 du 25.03.2021 sur JTPI/2725/2021 ( SML ) , IRRECEVABLE Normes : CPC.321.al1 république et canton de genève POUVOIR JUDICIAIRE C/18031/2020 ACJC/384/2021 ARRÊT DE LA COUR DE JUSTICE Chambre civile DU JEUDI 25 MARS 2021 Entre Madame A______ , domiciliée ______, recourante contre un jugement rendu par la 13ème Chambre du Tribunal de première instance de ce canton le 26 février 2021, comparant en personne, et Monsieur B______ , domicilié c/o Madame C______, ______, intimé, comparant par Me Benjamin Grumbach, avocat, quai Gustave-Ador 2, 1207 Genève, en l'étude duquel il fait élection de domicile. Vu le jugement JTPI/2725/2021 rendu le 26 février 2021 par le Tribunal de première instance dans la cause C/18031/2020-13 SML, notifié à A______ le 2 mars 2020, la déboutant de ses conclusions en mainlevée; Attendu, EN FAIT , que par acte du 12 mars 2021 à la Cour de justice, A______forme recours contre le jugement précité; que le recours ne comporte aucune conclusion; que A______ indique ne pas percevoir depuis le 27 septembre 2005 la contribution à son entretien fixée par jugement de divorce, de 1'500 fr. par mois, jusqu'au 22 novembre 2018;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critique précise du jugement ni conclusion; Que le recours est ainsi irrecevable, ce que la Cour peut constater d'entrée de cause et sans débats, en application de l'art. 322 al. 1 CPC in fine ; Qu'en tout état, même si le recours avait été recevable, il serait infondé; qu'en effet, la recourante n'a fourni aucune explication concernant les périodes visées s'agissant de la contribution, ni aucun détail précis; Qu'il ne sera pas prélevé de frais judiciaires, compte tenu de l'issue du litige (art. 7 al. 2 RTFMC). * * * * * PAR CES MOTIFS, La Chambre civile : Déclare irrecevable le recours formé le 12 mars 2021 par A______ contre le jugement JTPI/2725/2021 rendu le 26 février 2021 par le Tribunal de première instance en la cause C/18031/2020-13 SML. Dit qu'il n'est pas perçu de frais judiciaires.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