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C/17808/2014 vom 9. Februar 2016</w:t>
      </w:r>
    </w:p>
    <w:p>
      <w:r>
        <w:t>GE Cour de justice, 2016-02-09, FR</w:t>
      </w:r>
    </w:p>
    <w:p>
      <w:r>
        <w:rPr>
          <w:b/>
        </w:rPr>
        <w:t xml:space="preserve">Quelle: </w:t>
      </w:r>
      <w:r>
        <w:t>https://mcp.opencaselaw.ch/entscheid/ge_gerichte_C_17808_2014</w:t>
      </w:r>
    </w:p>
    <w:p>
      <w:r>
        <w:t>FR: GE_GERICHTE C/17808/2014 du 9 février 2016</w:t>
      </w:r>
    </w:p>
    <w:p>
      <w:r>
        <w:t>IT: GE_GERICHTE C/17808/2014 del 9 febbraio 2016</w:t>
      </w:r>
    </w:p>
    <w:p>
      <w:pPr>
        <w:pStyle w:val="Heading2"/>
      </w:pPr>
      <w:r>
        <w:t>Regeste</w:t>
      </w:r>
    </w:p>
    <w:p>
      <w:r>
        <w:t>PROTECTION DE L'UNION CONJUGALE; MESURE PROVISIONNELLE; EFFET SUSPENSIF | CPC.315; CC.176</w:t>
      </w:r>
    </w:p>
    <w:p>
      <w:pPr>
        <w:pStyle w:val="Heading2"/>
      </w:pPr>
      <w:r>
        <w:t>Erwägungen</w:t>
      </w:r>
    </w:p>
    <w:p>
      <w:r>
        <w:rPr>
          <w:b/>
        </w:rPr>
        <w:t>E. 31</w:t>
      </w:r>
    </w:p>
    <w:p>
      <w:r>
        <w:t>décembre 2015; Qu'il sera statué sur les frais et dépens de l'incident avec la décision au fond (art. 104 al. 3 CPC). * * * * * PAR CES MOTIFS, La Chambre civile : Statuant sur suspension de l'exécution : Admet partiellement la requête de A______ tendant à la suspension de l'effet exécutoire attaché au jugement JTPI/1849/2016 rendu le 9 février 2016 par le Tribunal de première instance dans la procédure C/17808/2014-21, en qui concerne le chiffre 6 du dispositif dudit jugement, mais uniquement s'agissant de la condamnation de A______ à payer en mains de B______ une contribution mensuelle de 26'000 fr. du 1 er septembre 2014 au 30 juin 2015 et de 24'000 fr. du 1 er juillet au 31 décembre 2015, sous déduction de 284'900 fr. payés entre septembre 2014 et janvier 2016. La rejette pour le surplus. Dit qu'il sera statué sur les frais et dépens de l'incident avec la décision sur le fond. Déboute les parties de toutes autres conclusions. Siégeant : Madame Fabienne GEISINGER-MARIÉTHOZ, présidente ad intérim; Madame Anne-Lise JAQUIER, greffière. La présidente ad intérim : Fabienne GEISINGER-MARIÉTHOZ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