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C/17687/2018 vom 17. April 2019</w:t>
      </w:r>
    </w:p>
    <w:p>
      <w:r>
        <w:t>GE Cour de justice, 2019-04-17, FR</w:t>
      </w:r>
    </w:p>
    <w:p>
      <w:r>
        <w:rPr>
          <w:b/>
        </w:rPr>
        <w:t xml:space="preserve">Quelle: </w:t>
      </w:r>
      <w:r>
        <w:t>https://mcp.opencaselaw.ch/entscheid/ge_gerichte_C_17687_2018</w:t>
      </w:r>
    </w:p>
    <w:p>
      <w:r>
        <w:t>FR: GE_GERICHTE C/17687/2018 du 17 avril 2019</w:t>
      </w:r>
    </w:p>
    <w:p>
      <w:r>
        <w:t>IT: GE_GERICHTE C/17687/2018 del 17 aprile 2019</w:t>
      </w:r>
    </w:p>
    <w:p>
      <w:pPr>
        <w:pStyle w:val="Heading2"/>
      </w:pPr>
      <w:r>
        <w:t>Regeste</w:t>
      </w:r>
    </w:p>
    <w:p>
      <w:r>
        <w:t>ORDRE D'ÉVACUATION;RESTITUTION DU DÉLAI;DROIT D'ÊTRE ENTENDU;RÉPARATION DU VICE DE PROCÉDURE;CONTESTATION DU CONGÉ | CO.257d; CPC.257; CO.270.al2; CC.2</w:t>
      </w:r>
    </w:p>
    <w:p>
      <w:pPr>
        <w:pStyle w:val="Heading2"/>
      </w:pPr>
      <w:r>
        <w:t>Volltext</w:t>
      </w:r>
    </w:p>
    <w:p>
      <w:r>
        <w:t>Genève Cour de Justice (Cour civile) Chambre des baux et loyers 17.04.2019 C/17687/2018</w:t>
      </w:r>
    </w:p>
    <w:p>
      <w:r>
        <w:t>ORDRE D'ÉVACUATION;RESTITUTION DU DÉLAI;DROIT D'ÊTRE ENTENDU;RÉPARATION DU VICE DE PROCÉDURE;CONTESTATION DU CONGÉ | CO.257d; CPC.257; CO.270.al2; CC.2</w:t>
      </w:r>
    </w:p>
    <w:p>
      <w:r>
        <w:t>C/17687/2018 ACJC/572/2019 du 17.04.2019 sur JTBL/1084/2018 ( SBL ) , CONFIRME Descripteurs : ORDRE D'ÉVACUATION;RESTITUTION DU DÉLAI;DROIT D'ÊTRE ENTENDU;RÉPARATION DU VICE DE PROCÉDURE;CONTESTATION DU CONGÉ Normes : CO.257d; CPC.257; CO.270.al2; CC.2 En fait En droit Par ces motifs RÉPUBLIQUE ET CANTON DE GENÈVE POUVOIR JUDICIAIRE C/17687/2018 ACJC/572/2019 ARRÊT DE LA COUR DE JUSTICE Chambre des baux et loyers du MERCREDI 17 AVRIL 2019 Entre Monsieur A______ , domicilié ______, appelant et recourant contre un jugement rendu par le Tribunal des baux et loyers le 7 décembre 2018, comparant par Me Raphaël ROUX, avocat, boulevard Saint-Georges 72, 1205 Genève, en l'étude duquel il fait élection de domicile, et B______ SA , sise ______, intimée, comparant par Me Erin WOOD BERGERETTO, avocate, rue du Conseil-Général 11, 1205 Genève, en l'étude de laquelle elle fait élection de domicile. EN FAIT A. a. En date du 24 janvier 2001, B______ SA, bailleresse, et C______ et D______, locataires, ont signé un contrat de bail portant sur la location d'un appartement de quatre pièces au rez-de-chaussée de l'immeuble sis rue 1______ à Genève. Le bail a été conclu pour une durée initiale d'une année et deux mois, du 1 er février 2001 au 31 mars 2002, renouvelable ensuite tacitement d'année en année, sauf résiliation respectant un préavis de trois mois. Le loyer a été fixé à 1'500 fr. par mois et les charges à 70 fr. puis 200 fr. par mois, dès le 1 er septembre 2009. b. Par avenant du 25 juin 2003, C______ est devenue seule titulaire du bail dès le 1 er juillet 2003. c. Par courrier du 17 octobre 2017, C______ a été mise en demeure de s'acquitter de la somme de 1'700 fr. correspondant à l'arriéré de loyer du mois d'octobre 2017 dans un délai de trente jours, sous menace de résiliation du bail. d. Faute de paiement dans le délai imparti, le bail a été résilié par avis officiel du 27 novembre 2017 avec effet au 31 décembre 2017. e. Par courrier du 5 décembre 2017, la bailleresse a été avisée par A______ du décès de sa mère C______ le ______ 2017 et du fait qu'il habitait avec cette dernière depuis 15 ans et qu'il souhaitait ainsi reprendre le bail à son nom. Il précisait qu'il était au bénéfice de l'aide de l'Hospice général qui prendrait en charge le loyer. Il demandait à la bailleresse de lui transmettre une copie du contrat de bail afin que les loyers en retard d'octobre et novembre 2017 puissent être versés. Finalement, il a joint à son courrier une attestation du versement du loyer du mois de décembre 2017. f. Le 7 décembre 2017, la régie E______ (ci-après : la régie), en charge de la gérance de l'immeuble, a rappelé à A______ qu'à la suite de la résiliation du contrat de bail l'état des lieux de sortie était fixé au 3 janvier 2018. g. A______ a répondu le 13 décembre 2017 qu'il avait expliqué la situation à la bailleresse et qu'il ne quitterait dès lors pas l'appartement le 3 janvier 2018. h. Le 18 décembre 2017, la régie a informé A______ que le montant récemment reçu était comptabilisé pour le loyer du mois d'octobre 2017. i. L'ouverture de la faillite de la succession répudiée de C______ a été publiée dans la Feuille d'Avis Officielle (FAO) du ______ 2018. j. Par courrier du 28 février 2018 à la Justice de paix de Genève, avec copie à la bailleresse, A______ a indiqué qu'il acceptait la succession de sa mère, dont la mise en liquidation n'était plus nécessaire. La répudiation de sa soeur D______ demeurait, de sorte qu'il se déclarait seul successeur de sa mère. k. Par pli simple et recommandé du 16 mars 2018, la bailleresse a mis en demeure C______ et A______ de payer le montant de 2'542 fr. 20, à titre d'arriérés de loyer de février et mars 2018 plus frais de chauffage et frais administratifs, dans un délai de trente jours, sous menace de résiliation. Selon le suivi d'envoi, le pli recommandé a été avisé pour retrait le 22 mars 2018 et retourné "non réclamé" à l'expéditeur le 3 avril 2018. l. Faute de paiement dans le délai imparti, le bail a été résilié par avis officiel du ______ 2018 pour le 30 juin 2018. m. Le 30 juillet 2018, le conseil de la bailleresse a averti A______ qu'il n'avait pas restitué le logement qu'il occupait sans droit et qu'une procédure d'évacuation allait ainsi être intentée. B. a. Par requête de protection du cas clair déposée le 30 juillet 2018, la bailleresse a conclu à ce que le Tribunal des baux et loyers condamne A______ à évacuer l'appartement de 4 pièces au rez-de-chaussée de l'immeuble sis rue 1______ à Genève et l'autorise à faire immédiatement exécuter le jugement avec l'assistance d'un huissier et, si nécessaire, de la force publique. b. Par convocation du 11 septembre 2018, les parties ont été citées à comparaître à l'audience du 16 octobre 2018. c. Le 11 octobre 2018, A______ a sollicité du Tribunal le report de l'audience à une date ultérieure, au motif que vers la fin du mois d'octobre 2018 il serait en mesure de régler son dû et pourrait se présenter avec les pièces justificatives nécessaires à l'audience. d. L'audience s'est tenue le 16 octobre 2018, en l'absence de A______. La bailleresse a persisté dans ses conclusions et a déposé des pièces complémen-taires. Au jour de l'audience, l'arriéré s'élevait à 11'862 fr. 75, le dernier versement de 1'000 fr. étant intervenu en mai 2018. Copie du courrier de A______ du 11 octobre 2018 a été remis à la bailleresse et la cause gardée à juger à l'issue de l'audience. e. Par jugement non motivé du même jour ( JTBL/934/2018 ), le Tribunal a condamné A______ à évacuer immédiatement l'appartement précité et a autorisé la bailleresse à requérir l'évacuation par la force publique dès l'entrée en force du jugement. Le jugement, accompagné du procès-verbal de l'audience, a été notifié à A______ par huissier de justice le 30 octobre 2018. C. a. Par requête au Tribunal du 9 novembre 2018, A______ a conclu, principale-ment, à ce que le jugement JTBL/934/2018 soit mis à néant, à ce que le Tribunal cite les parties à une nouvelle audience et, subsidiairement, à ce qu'il motive sa décision du 16 octobre 2018. b. Par détermination du 27 novembre 2018, la bailleresse a conclu au rejet de la demande de restitution. Elle a précisé qu'aucun versement n'était intervenu depuis mai 2018. Il n'y a pas trace au dossier de la transmission de cette détermination à l'autre partie, qui allègue ne pas en avoir eu connaissance. D. a. Par jugement motivé JTBL/1084/2018 du 7 décembre 2018, reçu par A______ le 11 décembre 2018, le Tribunal a rejeté la requête en restitution de délai formée par A______ le 9 novembre 2018 (chiffre 1 du dispositif), condamné A______ à évacuer immédiatement de sa personne et de ses biens ainsi que toute autre personne faisant ménage commun avec lui l'appartement de 4 pièces situé au rez-de-chaussée de l'immeuble sis rue 1______ à Genève (ch. 2), autorisé B______ SA à requérir l'évacuation par la force publique de A______ dès l'entrée en force du jugement (ch. 3), débouté les parties de toutes autres conclusions (ch. 4) et dit que la procédure est gratuite (ch. 5). b. En substance, le Tribunal a retenu qu'il ne pouvait être donné suite à la requête de restitution formée par A______, celui-ci ayant commis une faute en ne comparaissant pas à l'audience du 16 octobre 2018. La demande n'était en tout état pas justifiée, le locataire n'ayant apporté aucun justificatif à son motif. La demande de motivation du jugement était formée en temps utile et partant recevable. A______ n'ayant pas contesté le congé ni le fait qu'il était en retard dans le paiement du loyer, les conditions d'une résiliation selon l'art. 257d CO étaient réalisées, et la bailleresse était fondée à donner congé en respectant les conditions de l'art. 257d al. 2 CO, ce qu'elle avait fait. Le locataire ne disposant plus d'aucun titre juridique l'autorisant à rester dans les locaux de la bailleresse, il violait l'art. 267 al. 1 CO, de sorte que son évacuation devait être prononcée. L'exécution de l'évacuation pouvait être prononcée dès l'entrée en force du jugement. E. a. Par acte expédié le 21 décembre 2018 à la Cour de justice, A______ a formé appel contre ce jugement, concluant à son annulation, et, cela fait, à ce que soient déclarées irrecevables les conclusions de la bailleresse en évacuation et au déboutement de celle-ci de toutes autres ou contraires conclusions. Subsidiairement, il a conclu à la constatation de la violation de son droit d'être entendu et au renvoi de la cause au Tribunal pour instruction complémentaire. Plus subsidiairement encore, il a conclu à ce que l'exécution de l'évacuation soit ordonnée dès le 31 juillet 2019. b. Par réponse du 14 janvier 2019, B______ SA a conclu à la confirmation du jugement entrepris. c. Les parties ont été informées par courrier du greffe de la Cour du 31 janvier 2019 de ce que la cause était gardée à juger. EN DROIT 1.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De plus, dans ce cas, ledit refus constituait une décision finale, contre laquelle la voie de l'appel ou de recours était ouverte devant la seconde instance cantonale (arrêt du Tribunal fédéral 4A_137/2013 du 7 novembre 2013 consid. 6.3 et 7.3). Le cas d'espèce porte précisément sur une demande de restitution déposée par une partie ayant fait défaut dans une procédure d'évacuation, avec pour conséquence la perte définitive de ses droits, de sorte que la voie du recours ou de l'appel est en principe ouverte.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 validité du congé est contestée. Compte tenu du loyer mensuel, sans charges, de l'appartement (1'500 fr.), la valeur litigieuse est supérieure à 10'000 fr., de sorte que la voie de l'appel est ouverte. 1.3 L'appel, écrit et motivé, a été interjeté dans le délai d'appel de 10 jours (art. 130, 131, 314 al. 1 CPC), de sorte qu'il est recevable. 1.4 La Cour revoit la cause avec un plein pouvoir d'examen (art. 310 CPC), dans la limite toutefois des griefs suffisamment motivés qui sont formulés (arrêts du Tribunal fédéral 4A_290/2014 du 1 er septembre 2014 consid. 5; 5A_89/2014 du 15 avril 2011 consid. 5.3.2). 1.5 La voie du recours est ouverte contre les décisions du Tribunal de l'exécution (art. 309 let. a CPC; art. 319 let. a CPC). En l'espèce, en ce qu'il est dirigé contre l'exécution de l'évacuation, l'acte du 21 décembre 2018 doit être considéré comme un recours. Interjeté dans le délai prévu et selon la forme prescrite (art. 321 al. 1 et 2 CPC), le recours est également recevable. 1.6 La présente cause est fondée sur l'art. 257d CO de sorte que la Cour de céans siège sans assesseurs (art. 121 al. 2 LOJ). 2. L'appelant se plaint d'une violation de son droit d'être entendu, au motif qu'il n'a pas pu exercer son éventuel droit à la réplique sur la détermination de l'intimée relative à sa requête de restitution. 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(ATF 139 II 489 consid. 3.3; arrêts du Tribunal fédéral 5D_19/2018 précité consid. 2.1; 5A_535/2012 du 6 décembre 2012 consid. 2.3; 8C_104/2012 du 26 juin 2012 consid. 3.1). Il appartient au tribunal de garantir dans tous les cas que le droit de répliquer puisse être effectivement exercé (arrêt du Tribunal fédéral 1C_142/2012 du 18 décembre 2012 consid. 2.4).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5A_37/2017 du 10 juillet 2017 consid. 3.1.1; 4A_141/2016 du 26 mai 2016 consid. 1.2). La violation du droit d'être entendu peut être réparée lorsque l'autorité de recours dispose du même pouvoir de cognition que l'autorité de première instance (ATF 137 I 195 ). 2.2 En l'espèce, il est exact que la détermination de la bailleresse sur la requête de restitution de délai de l'appelant n'a pas été transmise à celui-ci, à teneur du dossier, et que dans cette mesure, il a été privé du droit de répliquer, ce qui constitue une violation de son droit d'être entendu. Cependant, dans la mesure où la Cour dispose d'un plein pouvoir de cognition, tant en fait qu'en droit, ce vice peut être réparé, de sorte qu'il n'y a pas lieu d'annuler le jugement pour ce motif. 3. L'appelant reproche au Tribunal d'avoir violé l'art. 148 CPC en refusant la restitution de délai requise. 3.1 Selon l'art. 148 al. 1 CPC, le tribunal peut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A ainsi été jugé non fautive l'inobservation d'un délai dû à un accident, une maladie subite ou un accouchement qui a empêché la partie ou son mandataire d'agir ou de comparaître. Constituent une faute légère le non-respect du délai ou la non comparution résultant d'une erreur de lieu ou d'agenda; si un acte a effectivement été préparé dans le délai, mais n'a par mégarde pas été posté le jour même, voir si un autre acte a été envoyé par inadvertance, ou si le défaillant n'a pas effectivement connu le délai ou l'audience en question, fût-ce en raison d'un manquement de sa part (Tappy, in Commentaire romand, Code de procédure civile, 2 ème éd. 2019, n. 14 et 15 ad art. 148 CPC). Celui qui était au courant du délai ou de la convocation et les a sciemment ignorés ne commet pas une faute légère, quelles que soient les situations particulières qu'il pourrait invoquer (Tappy, op. cit., n. 16 ad art. 148 CPC). 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 3.2 En l'espèce, l'usage fait par le Tribunal de son pouvoir d'appréciation ne souffre pas la critique. Il appartenait en effet à l'appelant de se renseigner sur le sort donné à sa requête. Ayant reçu copie de la requête en évacuation avec la convocation à l'audience, il devait en comprendre la portée ainsi que l'importance de sa présence, même s'il n'était pas juriste ni représenté par un mandataire professionnellement qualifié. Toute personne raisonnable se serait enquise, en pareilles circonstances, de la décision du Tribunal de maintenir ou non l'audience convoquée. C'est ainsi à bon droit que le Tribunal n'a pas restitué le délai et prononcé son jugement sans convoquer une nouvelle audience. Le jugement sera confirmé sur ce point. 4. L'appelant fait grief au Tribunal d'avoir violé les art. 257 CPC et 257d CO. Il fait valoir qu'il existe un doute sérieux quant au caractère déterminable de l'arriéré de loyer, celui-ci n'ayant pas été fixé par écrit, et encore moins sur le formulaire obligatoire, ce qui constitue un indice sérieux de nullité du congé. 4.1 4.1.1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4A_273/2012 du 30 octobre 2012 consid. 5.1.2, non publié in ATF 138 III 620 ). 4.1.2 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Le congé est inefficace lorsque l'arriéré prétendu dans l'avis n'est pas déterminable (arrêt du Tribunal fédéral 4A_544/2010 du 23 mai 2011 consid. 2). Le congé ne déploie aucun effet et la sanction se constate en tout temps et d'office, éventuelle-ment par une autorité compétente en matière d'expulsion (WESSNER, CPra-Bail, 2 ème éd., 2017, n. 40 et 41 ad art. 257d CO). 4.1.3 En application de l'art. 270 al. 2 CO, en cas de pénurie de logement, les cantons peuvent rendre obligatoire, sur toute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RS/GE 1 05). Un vice de forme lors de la notification de la formule officielle entraîne, dans le cas d'un nouveau contrat de bail, la nullité du loyer initial et non du bail dans son entier (ATF 120 II 341 consid. 5d).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 4.2 En l'espèce, l'appelant ne conteste pas avoir été lié à l'intimée par un contrat de bail. Il admet être en retard dans le paiement du loyer, et ne soutient pas qu'il se serait acquitté du montant réclamé dans le délai comminatoire. Selon les pièces figurant au dossier, il a toujours considéré que le loyer dû était identique à celui payé par sa mère avant son décès. Il abuse ainsi manifestement de son droit en prétendant, pour la première fois dans le cadre de la présente procédure d'appel, qu'il ignorait le montant exact du loyer, en l'absence d'une formule officielle. Le jugement querellé doit être confirmé. 5. L'appelant fait grief aux premiers juges de ne pas lui avoir accordé un délai pour évacuer le logement. 5.1 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5.2 En l'espèce, le bail a été résilié pour le 30 juin 2018, de sorte que l'appelant a bénéficié de fait d'une prolongation de près d'une année. Il ne fait valoir aucun motif particulier qui justifierait l'octroi d'un délai supplémentaire. En particulier, aucun élément ne conduit à penser qu'il se soumettra plus facilement à la décision d'évacuation si un délai lui était accordé, étant relevé qu'il ne prétend pas avoir entamé la moindre recherche de logement. Le jugement sera dès lors confirmé sur ce point également. 6. La procédure d'appel en matière de baux et loyers est gratuite, indépendamment de la valeur litigieuse (art. 22 al. 1 LaCC; art. 116 al. 1 CPC; ACJC/997/2015 consid 5.2 et références citées; ATF 139 III 182 consid. 2.6). * * * * * PAR CES MOTIFS, La Chambre des baux et loyers : A la forme : Déclare recevables l'appel et le recours interjetés le 21 décembre 2018 par A______ contre le jugement JTBL/1084/2018 rendu le 7 décembre 2018 par le Tribunal des baux et loyers dans la cause C/17687/2018-7-SE. Au fond : Confirme ce jugement. Déboute les parties de toutes autres conclusions. Dit que la procédure est gratuite.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