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C/173/2019 vom 21. September 2020</w:t>
      </w:r>
    </w:p>
    <w:p>
      <w:r>
        <w:t>GE Cour de justice, 2020-09-21, FR</w:t>
      </w:r>
    </w:p>
    <w:p>
      <w:r>
        <w:rPr>
          <w:b/>
        </w:rPr>
        <w:t xml:space="preserve">Quelle: </w:t>
      </w:r>
      <w:r>
        <w:t>https://mcp.opencaselaw.ch/entscheid/ge_gerichte_C_173_2019</w:t>
      </w:r>
    </w:p>
    <w:p>
      <w:r>
        <w:t>FR: GE_GERICHTE C/173/2019 du 21 septembre 2020</w:t>
      </w:r>
    </w:p>
    <w:p>
      <w:r>
        <w:t>IT: GE_GERICHTE C/173/2019 del 21 settembre 2020</w:t>
      </w:r>
    </w:p>
    <w:p>
      <w:pPr>
        <w:pStyle w:val="Heading2"/>
      </w:pPr>
      <w:r>
        <w:t>Erwägungen</w:t>
      </w:r>
    </w:p>
    <w:p>
      <w:r>
        <w:rPr>
          <w:b/>
        </w:rPr>
        <w:t>E. 3</w:t>
      </w:r>
    </w:p>
    <w:p>
      <w:r>
        <w:t>Il sera statué sur les frais dans la décision finale (art. 104 al. 1 CPC). * * * * * PAR CES MOTIFS, La Chambre civile : Ordonne la suspension de la présente procédure jusqu'à droit jugé dans la procédure ______/2020 pendante devant le Tribunal fédéral. Dit que la procédure sera reprise à la requête de la partie la plus diligente. Dit qu'il sera statué sur les frais dans la décision finale. Siégeant : Madame Pauline ERARD, présidente; Monsieur Laurent RIEBEN et Monsieur Ivo BUETTI,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