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C/17381/2014 vom 24. Juni 2015</w:t>
      </w:r>
    </w:p>
    <w:p>
      <w:r>
        <w:t>GE Cour de justice, 2015-06-24, FR</w:t>
      </w:r>
    </w:p>
    <w:p>
      <w:r>
        <w:rPr>
          <w:b/>
        </w:rPr>
        <w:t xml:space="preserve">Quelle: </w:t>
      </w:r>
      <w:r>
        <w:t>https://mcp.opencaselaw.ch/entscheid/ge_gerichte_C_17381_2014</w:t>
      </w:r>
    </w:p>
    <w:p>
      <w:r>
        <w:t>FR: GE_GERICHTE C/17381/2014 du 24 juin 2015</w:t>
      </w:r>
    </w:p>
    <w:p>
      <w:r>
        <w:t>IT: GE_GERICHTE C/17381/2014 del 24 giugno 2015</w:t>
      </w:r>
    </w:p>
    <w:p>
      <w:pPr>
        <w:pStyle w:val="Heading2"/>
      </w:pPr>
      <w:r>
        <w:t>Regeste</w:t>
      </w:r>
    </w:p>
    <w:p>
      <w:r>
        <w:t>CONTESTATION DU CONGÉ; USAGE PERSONNEL | CO.271a.1.e.4; CO.271a.3.a</w:t>
      </w:r>
    </w:p>
    <w:p>
      <w:pPr>
        <w:pStyle w:val="Heading2"/>
      </w:pPr>
      <w:r>
        <w:t>Erwägungen</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18 septembre 2015 par A______ contre le jugement JTBL/920/2015 rendu le 24 juin 2015 par le Tribunal des baux et loyers dans la cause C/17381/2014-4 OSB. Au fond : Confirme le jugement attaqué. Dit que la procédure est gratuite. Déboute les parties de toutes autres conclusions. Siégeant : Madame Fabienne GEISINGER-MARIÉTHOZ, présidente; Madame Pauline ERARD et Monsieur Ivo BUETTI, juges; Madame Laurence MIZRAHI et Monsieur Grégoire CHAMBAZ,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