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C/1697/2019 vom 19. Juli 2021</w:t>
      </w:r>
    </w:p>
    <w:p>
      <w:r>
        <w:t>GE Cour de justice, 2021-07-19, FR</w:t>
      </w:r>
    </w:p>
    <w:p>
      <w:r>
        <w:rPr>
          <w:b/>
        </w:rPr>
        <w:t xml:space="preserve">Quelle: </w:t>
      </w:r>
      <w:r>
        <w:t>https://mcp.opencaselaw.ch/entscheid/ge_gerichte_C_1697_2019</w:t>
      </w:r>
    </w:p>
    <w:p>
      <w:r>
        <w:t>FR: GE_GERICHTE C/1697/2019 du 19 juillet 2021</w:t>
      </w:r>
    </w:p>
    <w:p>
      <w:r>
        <w:t>IT: GE_GERICHTE C/1697/2019 del 19 luglio 2021</w:t>
      </w:r>
    </w:p>
    <w:p>
      <w:pPr>
        <w:pStyle w:val="Heading2"/>
      </w:pPr>
      <w:r>
        <w:t>Volltext</w:t>
      </w:r>
    </w:p>
    <w:p>
      <w:r>
        <w:t>Genf Cour de Justice (Cour civile) Chambre civile 19.07.2021 C/1697/2019 Genève Cour de Justice (Cour civile) Chambre civile 19.07.2021 C/1697/2019 Ginevra Cour de Justice (Cour civile) Chambre civile 19.07.2021 C/1697/2019</w:t>
      </w:r>
    </w:p>
    <w:p>
      <w:r>
        <w:t>C/1697/2019 ACJC/958/2021 du 19.07.2021 sur JTPI/1650/2021 ( OO ) , RETIRE Par ces motifs RÉPUBLIQUE ET CANTON DE GENÈVE POUVOIR JUDICIAIRE C/1697/2019 ACJC/958/2021 ARRÊT DE LA COUR DE JUSTICE Chambre civile DU LUNDI 19 JUILLET 2021 Entre Madame A ______ , domiciliée ______ [GE], appelante d'un jugement rendu par la 13 ème Chambre du Tribunal de première instance de ce canton le 4 février 2021, comparant par Me Philippe KITSOS, avocat, THCB AVOCATS, rue Saint-Léger 8, 1205 Genève, en l'Étude duquel elle fait élection de domicile, et Monsieur B ______ , domicilié ______, Grèce, intimé. Vu, EN FAIT , le jugement JTPI/1650/2021 rendu le 4 février 2021 par le Tribunal de première instance dans la cause C/1697/2019-13; Vu l'appel formé le 11 mars 2021 par A______ à l'encontre de ce jugement; Attendu que par courrier du 5 juillet 2021, A______ a déclaré retirer son appel; Considérant, EN DROIT ,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Que les frais judiciaires seront mis à la charge de l'appelante (art. 106 al. 1 CPC); Que compte tenu de l'activité effectuée par la Cour, ils seront fixés à 200 fr. (art. 30, 35 et 7 RTFMC) et compensés avec l'avance en 2'000 fr. effectuée par l'appelante, acquise à l'Etat de Genève à due concurrence (art. 111 al. 1 CPC); Que le solde de l'avance en 1'800 fr. sera restitué à l'appelante; Qu'il ne sera pas alloué de dépens. * * * * * PAR CES MOTIFS, La Chambre civile : Prend acte du retrait de l'appel formé par A______ contre le jugement JTPI/1650/2021 rendu le 4 février 2021 par le Tribunal de première instance dans la cause C/1697/2019-13. Arrête les frais judiciaires d'appel à 200 fr. et les compense avec l'avance effectuée, acquise à l'Etat de Genève à due concurrence. Invite les Services financiers du Pouvoir judiciaire à restituer à A______ le solde de son avance de frais, en 1'800 fr. Dit qu'il n'est pas alloué de dépens. Raye la cause du rôle. Siégeant : Madame Fabienne GEISINGER-MARIETHOZ, présidente ad interim ; Madame Nathalie LANDRY-BARTHE, Madame Paola CAMPOMAGNANI,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