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C/16432/2016 vom 14. November 2017</w:t>
      </w:r>
    </w:p>
    <w:p>
      <w:r>
        <w:t>GE Cour de justice, 2017-11-14, FR</w:t>
      </w:r>
    </w:p>
    <w:p>
      <w:r>
        <w:rPr>
          <w:b/>
        </w:rPr>
        <w:t xml:space="preserve">Quelle: </w:t>
      </w:r>
      <w:r>
        <w:t>https://mcp.opencaselaw.ch/entscheid/ge_gerichte_C_16432_2016</w:t>
      </w:r>
    </w:p>
    <w:p>
      <w:r>
        <w:t>FR: GE_GERICHTE C/16432/2016 du 14 novembre 2017</w:t>
      </w:r>
    </w:p>
    <w:p>
      <w:r>
        <w:t>IT: GE_GERICHTE C/16432/2016 del 14 novembre 2017</w:t>
      </w:r>
    </w:p>
    <w:p>
      <w:pPr>
        <w:pStyle w:val="Heading2"/>
      </w:pPr>
      <w:r>
        <w:t>Regeste</w:t>
      </w:r>
    </w:p>
    <w:p>
      <w:r>
        <w:t>OBLIGATION D'ENTRETIEN ; CONSTATATION DES FAITS ; CALCUL ; MINIMUM VITAL | CC.176; CC.285;</w:t>
      </w:r>
    </w:p>
    <w:p>
      <w:pPr>
        <w:pStyle w:val="Heading2"/>
      </w:pPr>
      <w:r>
        <w:t>Erwägungen</w:t>
      </w:r>
    </w:p>
    <w:p>
      <w:r>
        <w:rPr>
          <w:b/>
        </w:rPr>
        <w:t>E. 4</w:t>
      </w:r>
    </w:p>
    <w:p>
      <w:r>
        <w:t>Les frais judiciaires d'appel seront arrêtés à 1'800 fr. (art. 31et 37 RTFMC), et mis à la charge de l'appelant, qui succombe (art. 106 al. 1 CPC). Ils seront entièrement compensés avec l'avance de frais de même montant fournie par l'appelant, qui reste acquise à l'Etat (art. 111 al. 1 CPC). Il ne sera pas alloué de dépens, compte tenu de la nature familiale du litige (art. 107 al. 1 let. c CPC). * * * * * * PAR CES MOTIFS, La Chambre civile : A la forme : Déclare recevable l'appel interjeté par A______ contre le jugement JTPI/8659/2017 rendu le 29 juin 2017 par le Tribunal de première instance dans la cause C/16432/2016-14. Au fond : Confirme ce jugement. Déboute les parties de toutes autres conclusions. Sur les frais : Arrête les frais judiciaires d'appel à 1'800 fr., les met à la charge de A______ et dit qu'ils sont entièrement compensés avec l'avance de frais fournie, qui reste acquise à l'Etat de Genève. Dit que chaque partie supporte ses propres dépens d'appel.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