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C/16321/2020 vom 14. Dezember 2023</w:t>
      </w:r>
    </w:p>
    <w:p>
      <w:r>
        <w:t>GE Cour de justice, 2023-12-14, FR</w:t>
      </w:r>
    </w:p>
    <w:p>
      <w:r>
        <w:rPr>
          <w:b/>
        </w:rPr>
        <w:t xml:space="preserve">Quelle: </w:t>
      </w:r>
      <w:r>
        <w:t>https://mcp.opencaselaw.ch/entscheid/ge_gerichte_C_16321_2020</w:t>
      </w:r>
    </w:p>
    <w:p>
      <w:r>
        <w:t>FR: GE_GERICHTE C/16321/2020 du 14 décembre 2023</w:t>
      </w:r>
    </w:p>
    <w:p>
      <w:r>
        <w:t>IT: GE_GERICHTE C/16321/2020 del 14 dicembre 2023</w:t>
      </w:r>
    </w:p>
    <w:p>
      <w:pPr>
        <w:pStyle w:val="Heading2"/>
      </w:pPr>
      <w:r>
        <w:t>Regeste</w:t>
      </w:r>
    </w:p>
    <w:p>
      <w:r>
        <w:t>CO.312; CO.313; CO.158; CO.18; CO.102; CO.91; CO.82; CO.842; CO.853</w:t>
      </w:r>
    </w:p>
    <w:p>
      <w:pPr>
        <w:pStyle w:val="Heading2"/>
      </w:pPr>
      <w:r>
        <w:t>Erwägungen</w:t>
      </w:r>
    </w:p>
    <w:p>
      <w:r>
        <w:rPr>
          <w:b/>
        </w:rPr>
        <w:t>E. 9</w:t>
      </w:r>
    </w:p>
    <w:p>
      <w:r>
        <w:t>L'appelante reproche encore au premier juge d'avoir violé les art. 19 al. 3 let. d LaCC et 17 RTFMC en fixant les frais judiciaires à 24'240 fr. Elle soutient que la cause n'était pas complexe, l'instruction s'étant limitée à une seule audition et le jugement entrepris, de 19 pages, ayant été rendu moins de deux semaines après l'audience de plaidoiries finales. En outre, la valeur litigieuse se situait au bas de la fourchette, celle-ci devant être fixée à 168'087 fr. 95, soit au montant des intérêts conventionnels réclamés, les intimées ayant reconnu devoir rembourser le montant de 280'000 fr., L'émolument aurait dès lors dû être arrêté à un montant entre 5'000 et 10'000 fr. L'appelante reproche également au premier juge d'avoir violé les art. 20 al. 1 LaCC et 85 RTFMC en fixant les dépens à 24'800 fr. Elle fait valoir que, sur la base d'une valeur litigieuse de 168'087 fr. 95, les dépens ne pouvaient excéder la somme de 16'365 fr. (14'783 fr. + 3% de débours + 7.7% de TVA). 9.1.1 Selon l'art. 19 al. 3 LaCC, les émoluments forfaitaires sont calculés en fonction de la valeur litigieuse, s'il y a lieu, de l'ampleur et de la difficulté de la procédure et sont fixés dans un tarif établi par le Conseil d'Etat (art. 19 al. 6 LaCC), soit le Règlement fixant le tarif des frais en matière civile (RTFMC – RS GE E 1 05. 10). S'agissant de la conciliation, l'émolument s'élève à 200 fr. pour une valeur litigieuse allant au-delà de 30'000 fr. (art. 15 RTFMC). L'émolument forfaitaire de décision, pour une valeur litigieuse oscillant entre 100'001 fr. et 1'000'000 fr., se situe entre 5'000 fr. et 30'000 fr. (art. 17 RTFMC). En cas de pluralité de demandeurs ou de défendeurs, les émoluments sont majorés de 20% (art. 13 RTFMC). 9.1.2 Selon l'art. 105 al. 2 CPC, le Tribunal fixe les dépens selon le tarif. Le défraiement d'un représentant professionnel est, en règle générale, proportionnel à la valeur litigieuse. Il est fixé à Genève, dans les limites figurant dans le Règlement fixant le tarif des frais en matière civile, d’après l'importance de la cause, ses difficultés, l'ampleur du travail et le temps employé (art. 20 al. 1 LaCC; art. 84 RTFMC). Lorsque la valeur litigieuse se situe au-delà de 160'000 fr. sans excéder 300'000 fr., les dépens sont fixés à 14'500 fr. plus 3.5% de la valeur litigieuse dépassant 160'000 fr. Au montant du tarif s'ajoutent la TVA, de 7.7%, et les débours, de 3% (art. 25 et 26 LaCC). 9.1.3 Lorsque le Règlement fixant le tarif des frais en matière civile fixe un barème-cadre, les émoluments et les dépens sont arrêtés compte tenu, notamment, des intérêts en jeu, de la complexité de la cause, de l'ampleur de la procédure ou de l'importance du travail qu'elle a impliqué (art. 5 RTFMC).</w:t>
      </w:r>
    </w:p>
    <w:p>
      <w:r>
        <w:rPr>
          <w:b/>
        </w:rPr>
        <w:t>E. 9.2</w:t>
      </w:r>
    </w:p>
    <w:p>
      <w:r>
        <w:t>La valeur du litige est déterminée par les conclusions (art. 91 al. 1 première phrase CPC). Elle correspond au montant effectivement réclamé par celui qui prend les conclusions, principales ou reconventionnelles (ATF 107 III 139 consid. 1), indépendamment du fait qu'elles puissent ou non être parallèlement admises (arrêt du Tribunal fédéral 5A_461/2015 du 6 août 2015 consid. 3). Les intérêts et les frais de la procédure en cours ou d'une éventuelle publication de la décision et, le cas échéant, la valeur résultant des conclusions subsidiaires ne sont pas pris en compte (art. 91 al. 1 deuxième phrase CPC). Les intérêts visés par cette disposition sont les intérêts accessoires à un capital litigieux. Peu importe qu’ils soient conventionnels, rémunératoires ou moratoires. Il est indifférent également qu’ils aient été ajoutés au capital après capitalisation par le demandeur ou qu’ils fassent l’objet d’une conclusion distincte si ce capital est aussi réclamé (ATF 118 II 363 , JdT 1993 I 393; Tappy, Commentaire romand CPC, 2 ème éd., 2019, n. 34 ad art. 91 CPC).</w:t>
      </w:r>
    </w:p>
    <w:p>
      <w:r>
        <w:rPr>
          <w:b/>
        </w:rPr>
        <w:t>E. 9.3</w:t>
      </w:r>
    </w:p>
    <w:p>
      <w:r>
        <w:t>En l'espèce, il résulte des considérants qui précèdent que la valeur litigieuse doit être déterminée en fonction du montant effectivement mentionné dans les conclusions principales de la demande, indépendamment d'une éventuelle admission de certaines d'entre elles. Il est ainsi sans pertinence que les intimées aient reconnu devoir un montant de 280'000 fr. à titre d'avances consenties. L'appelante a sollicité, en première instance, le paiement d'une somme de 448'087 fr. 65. Cette somme comprenait toutefois, outre le remboursement des avances consenties de 280'000 fr., le versement d'intérêts conventionnels. Ces intérêts ayant été réclamés accessoirement au capital, ils ne doivent pas être pris en considération dans le calcul de la valeur litigieuse. Il en va de même des intérêts moratoires requis en sus de cette somme. La valeur du litige s'élevait ainsi en première instance à 280'000 fr. Sur la base de cette valeur litigieuse, et bien que, contrairement à ce que soutient l'appelante, il ne saurait être retenu que la cause était dépourvue de complexité compte tenu des différentes questions juridiques soulevées, nécessitant pour certaines de procéder à des recherches doctrinales, les frais judiciaires fixés par le premier juge apparaissent trop élevés. Il n'existe en outre aucun motif d'application de l'art. 25 al. 1 LaCC. En tenant compte de la majoration de 20% applicable en cas de pluralité de défendeurs, les frais judiciaires seront arrêtés à 16'240 fr., soit 16'000 fr. d'émolument forfaitaire de décision et 240 fr. d'émolument de conciliation. Ils seront compensés avec l'avance de frais de 24'240 fr. fournie par l'appelante. Le solde, de 8'000 fr., lui sera restitué. Concernant les dépens fixés par le premier juge, ceux-ci apparaissent également trop élevés compte tenu de la valeur litigieuse retenue et seront en conséquence réduits à 20'700 fr. TTC (14'500 fr. + [3,5% de 120'000 fr. = 4'200 fr.], soit 18'700 fr. + 561 fr. de débours + 1'439 fr. 90 de TVA). Le premier juge a mis la totalité des frais judiciaires et dépens à la charge de l'appelante. Au vu de l'issue du litige, il n'y a pas lieu de revenir sur cette répartition, conforme aux règles légales. Les chiffres 2 et 3 du dispositif du jugement entrepris seront modifiés dans le sens qui précède.</w:t>
      </w:r>
    </w:p>
    <w:p>
      <w:r>
        <w:rPr>
          <w:b/>
        </w:rPr>
        <w:t>E. 10</w:t>
      </w:r>
    </w:p>
    <w:p>
      <w:r>
        <w:t>Les frais judiciaires de la procédure d'appel seront arrêtés à 7'000 fr. (art. 13, 17 et 35 RTFMC) et partiellement compensés avec l'avance de 5'400 fr. fournie par l'appelante, laquelle reste acquise à l'Etat de Genève (art. 111 al. 1 CPC). L'appelante succombant dans une large mesure, ces frais seront mis à sa charge à hauteur de son avance (art. 106 al. 2 CPC). Le solde de 1'600 fr. sera supporté par les intimées, prises conjointement et solidairement, qui seront en conséquence condamnées à verser cette somme aux Services financiers du Pouvoir judiciaire (art. 111 al. 1 CPC). Les dépens d'appel seront arrêtés à 6'000 fr., débours et TVA compris (art. 84, 85 et 90 RTFMC; 25 et 26 al. 1 LaCC). Compte tenu de la clé de répartition retenue et après compensation, l'appelante sera condamnée à verser aux intimées, prises solidairement, une indemnité de 4'600 fr. à ce titre. * * * * * PAR CES MOTIFS, La Chambre civile : Préalablement : Ordonne la rectification de la désignation de partie de B______ SA en A______ SA. A la forme : Déclare recevable l'appel interjeté par A______ SA contre le jugement JTPI/13919/2022 rendu le 17 novembre 2022 par le Tribunal de première instance dans la cause C/16321/2020-12. Au fond : Annule les chiffres 2 et 3 du dispositif du jugement entrepris et statuant à nouveau sur ces points : Arrête les frais judiciaires de première instance à 16'240 fr., les met à la charge de A______ SA et dit qu'ils sont compensés à due concurrence avec l'avance de frais fournie par celle-ci, laquelle reste acquise à l'Etat de Genève. Invite les Services financiers du Pouvoir judiciaire à restituer à A______ SA le solde de son avance de frais, soit 8'000 fr. Condamne A______ SA à verser à C______, D______ et E______, prises conjointement et solidairement, la somme de 20'700 fr. à titre de dépens de première instance. Confirme le jugement entrepris pour le surplus. Déboute les parties de toutes autres conclusions. Sur les frais : Arrête les frais judiciaires d'appel à 7'000 fr. et dit qu'ils sont partiellement compensés avec l'avance de frais de 5'400 fr. fournie par A______ SA, qui demeure acquise à l'Etat de Genève. Met ces frais à la charge de A______ SA à raison de 5'400 fr. et de C______, D______ et E______, solidairement entre elles, à raison de 1'600 fr. Condamne C______, D______ et E______, conjointement et solidairement, à verser aux Services financiers du Pouvoir judiciaire la somme de 1'600 fr. à titre de frais judiciaires d'appel. Arrête les dépens d'appel à 6'000 fr. et condamne A______ SA à verser à C______, D______ et E______, prises solidairement entre elles, la somme de 4'600 fr. à ce titre. Siégeant : Monsieur Cédric-Laurent MICHEL, président; Madame Pauline ERARD, Madame Paola CAMPOMAGNANI, juges; Madame Sandra CARRIER, greffière. Le président : Cédric-Laurent MICHEL La greffière : Sandra CARRIER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