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C/16268/2016 vom 18. Mai 2017</w:t>
      </w:r>
    </w:p>
    <w:p>
      <w:r>
        <w:t>GE Cour de justice, 2017-05-18, FR</w:t>
      </w:r>
    </w:p>
    <w:p>
      <w:r>
        <w:rPr>
          <w:b/>
        </w:rPr>
        <w:t xml:space="preserve">Quelle: </w:t>
      </w:r>
      <w:r>
        <w:t>https://mcp.opencaselaw.ch/entscheid/ge_gerichte_C_16268_2016</w:t>
      </w:r>
    </w:p>
    <w:p>
      <w:r>
        <w:t>FR: GE_GERICHTE C/16268/2016 du 18 mai 2017</w:t>
      </w:r>
    </w:p>
    <w:p>
      <w:r>
        <w:t>IT: GE_GERICHTE C/16268/2016 del 18 maggio 2017</w:t>
      </w:r>
    </w:p>
    <w:p>
      <w:pPr>
        <w:pStyle w:val="Heading2"/>
      </w:pPr>
      <w:r>
        <w:t>Regeste</w:t>
      </w:r>
    </w:p>
    <w:p>
      <w:r>
        <w:t>AMENDE | CPC.167</w:t>
      </w:r>
    </w:p>
    <w:p>
      <w:pPr>
        <w:pStyle w:val="Heading2"/>
      </w:pPr>
      <w:r>
        <w:t>Erwägungen</w:t>
      </w:r>
    </w:p>
    <w:p>
      <w:r>
        <w:rPr>
          <w:b/>
        </w:rPr>
        <w:t>E. 15</w:t>
      </w:r>
    </w:p>
    <w:p>
      <w:r>
        <w:t>au 19 mai 2017, comprenant le jour de l'audience, elle se trouvait à Clarens (VD) pour des raisons professionnelles et qu'elle ne pouvait pas s'absenter; Qu'elle ne fournit toutefois aucun document propre à étayer ses dires; Qu'eu égard à son obligation de déposer conformément à la vérité en qualité de témoin, la recourante ne pouvait pas librement choisir de se soustraire à la convocation du Tribunal, qui plus est sans l'informer de son absence, afin de participer à un événement dont elle n'établit pas – même au stade de la simple vraisemblance – qu'il était essentiel à la bonne marche de ses affaires; qu'elle échoue également à démontrer qu'il lui était impossible de s'absenter le temps de l'audience, le cas échéant en sollicitant un défraiement pour ses frais de déplacement; Qu'il suit de là que le Tribunal était fondé à infliger une amende à la recourante sans violer le droit; Que pour le surplus, cette dernière ne critique pas le montant même de l'amende; Qu'en conséquence, le recours sera entièrement rejeté; Qu'il ne sera pas perçu de frais de recours (cf. 114 lit. c CPC). * * * * * PAR CES MOTIFS, La Chambre des prud'hommes, groupe 2 : A la forme : Déclare recevable le recours interjeté le 29 mai 2017 par A______ contre la décision AMTPH/4/2017 du 18 mai 2017 du Tribunal des prud'hommes dans la cause C/16268/2016. Au fond : Le rejette. Déboute la recourante de toutes autres conclusions. Siégeant : Madame Nathalie RAPP, présidente; Monsieur Vincent CANONICA, juge employeur, Monsieur Besim MAREVCI, juge salarié; Madame Véronique BULUNDWE-LEVY,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