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C/16223/2023 vom 21. Mai 2024</w:t>
      </w:r>
    </w:p>
    <w:p>
      <w:r>
        <w:t>GE Cour de justice, 2024-05-21, FR</w:t>
      </w:r>
    </w:p>
    <w:p>
      <w:r>
        <w:rPr>
          <w:b/>
        </w:rPr>
        <w:t xml:space="preserve">Quelle: </w:t>
      </w:r>
      <w:r>
        <w:t>https://mcp.opencaselaw.ch/entscheid/ge_gerichte_C_16223_2023</w:t>
      </w:r>
    </w:p>
    <w:p>
      <w:r>
        <w:t>FR: GE_GERICHTE C/16223/2023 du 21 mai 2024</w:t>
      </w:r>
    </w:p>
    <w:p>
      <w:r>
        <w:t>IT: GE_GERICHTE C/16223/2023 del 21 maggio 2024</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2 e éd., 2019, n. 64 ad art. 91 CPC). Capitalisée conformément à l'art. 92 al. 2 CPC, la quotité contestée des contributions d'entretien litigieuses est en l'espèce supérieure à 10'000 fr., de sorte que la voie de l'appel est dès lors ouverte, ce qui n'est pas contesté.</w:t>
      </w:r>
    </w:p>
    <w:p>
      <w:r>
        <w:rPr>
          <w:b/>
        </w:rPr>
        <w:t>E. 1.2</w:t>
      </w:r>
    </w:p>
    <w:p>
      <w:r>
        <w:t>Déposé dans le délai de dix jours et dans la forme écrite prescrite par la loi (art. 130, 131, 142 al. 1, 143 al. 1 et 314 al. 1 CPC), l'appel est recevable. Sont également recevables la réponse de l'intimée (art. 314 al. 1 CPC) ainsi que, conformément au droit inconditionnel de réplique, les déterminations spontanées et les pièces déposées postérieurement par les parties en tant que celles-ci s'y prononcent sur leurs écritures respectives (ATF 146 III 97 consid. 3.4.1; 142 III 48 consid. 4.1.1; arrêt du Tribunal fédéral 5D_74/2019 du 29 mai 2019 consid. 4.1) et que la cause n'avait pas encore été gardée à juger.</w:t>
      </w:r>
    </w:p>
    <w:p>
      <w:r>
        <w:rPr>
          <w:b/>
        </w:rPr>
        <w:t>E. 1.3</w:t>
      </w:r>
    </w:p>
    <w:p>
      <w:r>
        <w:t>Les mesures provisionnelles étant soumises à la procédure sommaire,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La Cour revoit la cause en fait et en droit avec un plein pouvoir d'examen (art. 310 CPC). La présente cause est soumise aux maximes d'office et inquisitoire illimitée en tant qu'elle concerne la contribution d'entretien due en faveur de l'enfant mineure (art. 55 al. 2, 58 al. 2 et 296 al. 3 CPC; ATF 147 III 301 consid. 2.2.) ce qui a pour conséquence que la Cour n'est pas liée par les conclusions des parties (art. 296 al. 3 CPC), ni par l'interdiction de la reformatio in pejus (ATF 129 III 417 consid. 2.1.1; arrêts du Tribunal fédéral 5A_841/2018 ,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27 avril 2017 consid. 4.1). En revanche, s'agissant de la contribution d'entretien de l'épouse, les maximes de disposition (art. 58 al. 1 CPC; ATF 128 III 411 consid. 3.2.2) et inquisitoire limitée (art. 272 CPC) sont applicables, de sorte que le Tribunal ne peut accorder à une partie ni plus ni autre chose que ce qui est demandé, ni moins que ce qui est reconnu par la partie adverse (arrêt du Tribunal fédéral 5A_751/2019 du 25 février 2020 consid. 5.1).</w:t>
      </w:r>
    </w:p>
    <w:p>
      <w:r>
        <w:rPr>
          <w:b/>
        </w:rPr>
        <w:t>E. 2</w:t>
      </w:r>
    </w:p>
    <w:p>
      <w:r>
        <w:t>. Les parties concluent préalablement mutuellement à la production de diverses pièces.</w:t>
      </w:r>
    </w:p>
    <w:p>
      <w:r>
        <w:rPr>
          <w:b/>
        </w:rPr>
        <w:t>E. 2.1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w:t>
      </w:r>
    </w:p>
    <w:p>
      <w:r>
        <w:rPr>
          <w:b/>
        </w:rPr>
        <w:t>E. 2.2</w:t>
      </w:r>
    </w:p>
    <w:p>
      <w:r>
        <w:t>La conclusion de l'appelant, tendant à ce que la Cour ordonne à l'intimée de produire ses fiches de salaire pour les mois de novembre et décembre 2023, est désormais sans objet, de sorte qu'il n'y a pas lieu d'examiner cette question plus avant, dès lors que l'intimée a produit les documents précités dans sa réponse à l'appel du 2 février 2024. S'agissant des conclusions de l'intimée tendant à la production de divers documents fiscaux par l'appelant (déclaration fiscale 2023, demandes d'acomptes provisionnels 2024) ainsi que son certificat de salaire avec les gratifications 2023, la Cour considère, au stade des mesures provisionnelles et sous l'angle de la vraisemblance, que les revenus de l'appelant sont suffisamment établis, de sorte qu'il ne se justifie pas d'ordonner la production de pièces complémentaires.</w:t>
      </w:r>
    </w:p>
    <w:p>
      <w:r>
        <w:rPr>
          <w:b/>
        </w:rPr>
        <w:t>E. 3</w:t>
      </w:r>
    </w:p>
    <w:p>
      <w:r>
        <w:t>Les parties ont produit des pièces nouvelles en appel.</w:t>
      </w:r>
    </w:p>
    <w:p>
      <w:r>
        <w:rPr>
          <w:b/>
        </w:rPr>
        <w:t>E. 3.1</w:t>
      </w:r>
    </w:p>
    <w:p>
      <w:r>
        <w:t>Selon l'art. 317 al. 1 CPC, les faits et les moyens de preuve nouveaux ne sont pris en considération en appel que s'ils sont invoqués ou produits sans retard (let. a) et avec la diligence requise (let. b). Dans les causes de droit de la famille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w:t>
      </w:r>
    </w:p>
    <w:p>
      <w:r>
        <w:rPr>
          <w:b/>
        </w:rPr>
        <w:t>E. 3.2</w:t>
      </w:r>
    </w:p>
    <w:p>
      <w:r>
        <w:t>En l'espèce, les pièces nouvelles produites par les parties, utiles pour statuer sur l'entretien du mineur C______, sont recevables, ainsi que les allégués de fait s'y rapportant. En particulier, la pièce n°40 de l'appelant, soit le "Bordereau rectificatif – Impôts cantonaux et communaux 2021" et le "Bordereau rectificatif – Impôts fédéral direct 2021" est recevable, bien qu'il soit daté du 12 avril 2023 et qu'il ne constitue pas un nova proprement dit.</w:t>
      </w:r>
    </w:p>
    <w:p>
      <w:r>
        <w:rPr>
          <w:b/>
        </w:rPr>
        <w:t>E. 4.1</w:t>
      </w:r>
    </w:p>
    <w:p>
      <w:r>
        <w:t>Les mesures protectrices de l'union conjugale ou les mesures provisionnelles de divorce jouissent d'une autorité de la chose jugée relative (ATF 142 III 193 consid. 5.3 in fine). Elles peuvent ainsi être modifiées (pour l'avenir) ou révoquées selon l'art. 179 al. 1 CC (applicable aux mesures provisionnelles de divorce par renvoi de l'art. 276 al. 1 CPC) en cas de changement essentiel et durable des circonstances de fait survenu postérieurement à leur prononcé (arrêt du Tribunal fédéral 5A_42/2019 du 18 avril 2019 consid. 3.2). Une modification peut également être demandée si la décision de mesures protectrices est apparue plus tard injustifiée parce que le juge appelé à statuer n'a pas eu connaissance de faits importants.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(ATF 141 III 376 consid. 3.3.1).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w:t>
      </w:r>
    </w:p>
    <w:p>
      <w:r>
        <w:rPr>
          <w:b/>
        </w:rPr>
        <w:t>E. 4.2</w:t>
      </w:r>
    </w:p>
    <w:p>
      <w:r>
        <w:t>En l'espèce, la reprise par l'intimée d'un emploi en tant qu'agente de sécurité constitue un changement de circonstances affectant la situation de la famille de manière durable. Elle impose de réexaminer les contributions d'entretien fixées sur mesures protectrices de l'union conjugale, ce qui n'est pas contesté par les parties.</w:t>
      </w:r>
    </w:p>
    <w:p>
      <w:r>
        <w:rPr>
          <w:b/>
        </w:rPr>
        <w:t>E. 5</w:t>
      </w:r>
    </w:p>
    <w:p>
      <w:r>
        <w:t>L'appelant reproche au Tribunal d'avoir mal apprécié et constaté de façon inexacte ses charges, les revenus et les charges de son épouse ainsi que les charges de leur enfant mineur. Il reproche également au premier juge d'avoir violé les dispositions légales et principes jurisprudentiels applicables dans la détermination du montant des contributions d'entretien, ainsi que d'avoir effectué des calculs erronés. Ce faisant, il conteste la quotité des contributions d'entretien dues à son enfant ainsi qu'à son épouse arrêtée par le premier juge sur mesures provisionnelles de divorce.</w:t>
      </w:r>
    </w:p>
    <w:p>
      <w:r>
        <w:rPr>
          <w:b/>
        </w:rPr>
        <w:t>E. 5.1</w:t>
      </w:r>
    </w:p>
    <w:p>
      <w:r>
        <w:t>Saisi d'une demande en divorce (art. 274 CPC), le Tribunal ordonne les mesures provisionnelles nécessaires, en appliquant par analogie les dispositions régissant la protection de l'union conjugale (art. 276 al. 1 CPC).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w:t>
      </w:r>
    </w:p>
    <w:p>
      <w:r>
        <w:rPr>
          <w:b/>
        </w:rPr>
        <w:t>E. 5.1.1</w:t>
      </w:r>
    </w:p>
    <w:p>
      <w:r>
        <w:t>A teneur de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145 III 169 consid. 3.6; 140 III 337 consid. 4.2.1; 137 III 385 consid. 3.1; arrêts du Tribunal fédéral 5A_338/2023 du 29 février 2024 consid. 3.3.1; 5A_954/2017 du 29 janvier 2018 consid. 6.2). La fixation de la contribution due à l'entretien du conjoint dépend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(ATF 147 III 293 consid. 4.4; De Weck-Immele, Droit matrimonial, Commentaire pratique, 2015, n. 19 à 21 ad art. 176 CC).</w:t>
      </w:r>
    </w:p>
    <w:p>
      <w:r>
        <w:rPr>
          <w:b/>
        </w:rPr>
        <w:t>E. 5.1.2</w:t>
      </w:r>
    </w:p>
    <w:p>
      <w:r>
        <w:t>Selon l'art. 276 CC (applicable par renvoi de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CC, la contribution d'entretien doit correspondre aux besoins de l'enfant ainsi qu'à la situation et aux ressources de ses père et mère (al. 1). La contribution d'entretien sert aussi à garantir la prise en charge de l'enfant par les parents et les tiers (al. 2). La contribution de prise en charge vise à compenser la perte ou la réduction de capacité de gain du parent qui s'occupe de l'enfant (ATF 144 III 377 consid. 7.1.2.2). Aux frais directs générés par l'enfant viennent s'ajouter les coûts indirects de sa prise en charge, ce qui implique de garantir économiquement parlant que le parent qui assure la prise en charge puisse subvenir à ses propres besoins tout en s'occupant de l'enfant (ATF 144 III 377 consid. 7.1.1; arrêts du Tribunal fédéral 5A_648/2020 du 12 juillet 2021 consid. 6.2; 5A_514/2020 du 2 décembre 2020 consid. 3.1.1). La contribution de prise en charge se détermine selon la méthode dite des frais de subsistance. Il convient de retenir comme critère la différence entre le revenu net perçu de l'activité lucrative et le montant total des charges du parent gardien, étant précisé qu'il y a lieu de se fonder, en principe, sur le minimum vital du droit de la famille (ATF 147 III 265 consid. 7.2; 144 III 377 consid. 7.1.4; arrêt du Tribunal fédéral 5A_378/2021 du 7 septembre 2022 consid. 8.3.1; 5A_648/2020 du 12 juillet 2021 consid. 6.2).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arrêts du Tribunal fédéral 5A_378/2021 du 7 septembre 2022 consid. 8.3.1 ; 5A_648/2020 du 12 juillet 2021 consid. 6.2).</w:t>
      </w:r>
    </w:p>
    <w:p>
      <w:r>
        <w:rPr>
          <w:b/>
        </w:rPr>
        <w:t>E. 5.1.3</w:t>
      </w:r>
    </w:p>
    <w:p>
      <w:r>
        <w:t>Dans quatre arrêts publiés (ATF 147 III 249 in SJ 2021 I 316, 147 III 265 , 147 III 293 , 147 III 301 ),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consid. 7 et 7.1). En cas de garde partagée, la répartition entre les parents de la charge financière de l'enfant intervient en proportion de leurs capacités contributives respectives (ATF 147 III 265 consid. 5.5).</w:t>
      </w:r>
    </w:p>
    <w:p>
      <w:r>
        <w:rPr>
          <w:b/>
        </w:rPr>
        <w:t>E. 5.1.4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308 consid. 4; 143 III 233 consid. 3.2; 137 III 102 consid. 4.2.2.2; arrêts du Tribunal fédéral 5A_464/2022 du 31 janvier 2023 consid. 3.1.2; 5A_784/2022 du 12 juillet 2023 consid. 5). Le juge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4; 143 III 233 consid. 3.2; arrêt du Tribunal fédéral 5A_1026/2021 du 27 janvier 2022 consid. 4.1 et la référence citée).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(ATF 144 III 481 consid. 4.7.6; arrêts du Tribunal fédéral 5A_1065/2021 du 2 mars 2021 consid. 5.1). Ces lignes directrices ne sont toutefois pas des règles strictes et leur application dépend du cas concret; le juge du fait en tient compte dans l'exercice de son large pouvoir d'appréciation (ATF 144 III 481 consid. 4.7.9; arrêts du Tribunal fédéral 5A_462/2019 du 29 janvier 2020 consid. 5.3.1; 5A_329/2019 du 25 octobre 2019 consid. 3.3.1.2). Lorsque la prise en charge d'un enfant est assumée par les deux parents, la capacité de gain de chacun d'eux n'est en principe réduite que dans la mesure de la prise en charge effective (arrêt du Tribunal fédéral 5A_565/2022 du 27 avril 2023 consid. 3.2.1 et 3.2.4 et les références citées). En principe, le devoir de se (ré)intégrer sur le marché du travail ou d'étendre une activité lucrative déjà existante s'impose dès la séparation lorsque l'on ne peut plus compter sérieusement sur une reprise de la vie commune (ATF 147 III 301 consid. 6.2; 38 III 97 consid. 2.2; arrêt du Tribunal fédéral 5A_754/2020 du</w:t>
      </w:r>
    </w:p>
    <w:p>
      <w:r>
        <w:rPr>
          <w:b/>
        </w:rPr>
        <w:t>E. 5.1.5</w:t>
      </w:r>
    </w:p>
    <w:p>
      <w:r>
        <w:t>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(arrêt du Tribunal fédéral 5A_645/2020 du 19 mai 2021 consid. 3.2 et les références citées; 5A_724/2018 du 14 mars 2019 consid. 5.3.1).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du Tribunal fédéral 5A_1065/2021 du 2 mai 2023 consid. 3.1; 5A_304/2013 du 1 er novembre 2013 consid. 6.2.4.2). Par ailleurs, lorsque les revenus diminuent ou augmentent de façon constante, le gain de l'année précédente doit être considéré comme décisif (arrêts du Tribunal fédéral 5A_1065/2021 précité consid. 3.1; 5A_1048/2021 du 11 octobre 2022 consid. 6.1).</w:t>
      </w:r>
    </w:p>
    <w:p>
      <w:r>
        <w:rPr>
          <w:b/>
        </w:rPr>
        <w:t>E. 5.1.6</w:t>
      </w:r>
    </w:p>
    <w:p>
      <w:r>
        <w:t>Dans le calcul des besoins, le point de départ est le minimum vital du droit des poursuites, comprenant l'entretien de base selon les Normes d'insaisissabilité (NI 2024, RS/GE E 3 60.04), lequel inclut, notamment, les assurances privées, les dépenses pour l'éclairage et le courant électrique (norme I.). Sont, en outre, ajoutés au montant de la base mensuelle d'entretien de 1'350 fr. pour un débiteur monoparental ou de 1'200 fr. pour un débiteur seul, le loyer (norme II.1), une part des frais de logement du parent gardien, de sorte que le loyer imputé à l'époux attributaire doit être diminué dans cette mesure (arrêt du Tribunal fédéral 5A_1068/2021 du 30 août 2022 consid. 3.2.2; 20% pour un enfant, 30% pour deux enfants et 40% dès trois enfants, cf. Burgat, Entretien de l'enfant, des précisions bienvenues : une méthode (presque) complète et obligatoire pour toute la Suisse; analyse de l'arrêt du Tribunal fédéral 5A_311/2019 , Newsletter DroitMatrimonial.ch janvier 2021, p. 15). Viennent également en sus les frais de chauffages et les charges accessoires du logement (norme II.2). L'obligation d'entretien trouve sa limite dans la capacité contributive du débirentier, en ce sens que le minimum vital – du droit des poursuites – de celui-ci doit être préservé (ATF 147 III 265 précité consid. 7.4; 141 III 401 consid. 4.1; 140 III 337 consid. 4.3 et les références citées).</w:t>
      </w:r>
    </w:p>
    <w:p>
      <w:r>
        <w:rPr>
          <w:b/>
        </w:rPr>
        <w:t>E. 5.1.7</w:t>
      </w:r>
    </w:p>
    <w:p>
      <w:r>
        <w:t>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(ATF 147 III 265 consid. 7.2; arrêt du Tribunal fédéral 5A_509/2022 du 6 avril 2023 consid. 6.4.2; 5A_973/2021 du 8 août 2022 consid. 4.2). Seules les charges effectives, à savoir celles qui sont réellement acquittées, peuvent être incluses pour le calcul de la contribution d'entretien, à l'exclusion des dépenses hypothétiques dont on ne sait si elles existeront finalement – et à concurrence de quel montant – ni si elles seront en définitive assumées (arrêts du Tribunal fédéral 5A_378/2021 du 7 septembre 2022 consid. 7; 5A_717/2019 du 20 avril 2020 consid. 3.1.2.2). Sont également exclus les autres postes tels que les voyages, les loisirs, etc., lesquels doivent être financés au moyen de l'excédent (arrêts du Tribunal fédéral 5A_973/2021 du 8 août 2022 consid. 4.2; 5A_608/2011 du 13 décembre 2011 consid. 6.2.3). Une dette peut être prise en considération si elle a été assumée avant la fin du ménage commun aux fins de l'entretien des deux époux ou lorsque ceux-ci en répondent solidairement (ATF 127 III 289 consid. 2a/bb; arrêt du Tribunal fédéral 5A_1029/2015 du 1 er juin 2016 consid. 3.3.1.3).</w:t>
      </w:r>
    </w:p>
    <w:p>
      <w:r>
        <w:rPr>
          <w:b/>
        </w:rPr>
        <w:t>E. 5.1.8</w:t>
      </w:r>
    </w:p>
    <w:p>
      <w:r>
        <w:t>Lorsqu'une contribution à l'entretien est fixée en faveur d'un des conjoints, il convient de tenir compte du fait qu'il devra payer des impôts sur celle-ci (arrêts du Tribunal fédéral 5A_127/2017 du 29 juin 2017 consid. 3.3; 5A_165/2016 et 5A_166/2016 du 11 octobre 2016 consid. 8.3). La charge fiscale à inclure dans les besoins élargis de l'enfant correspond à la proportion du revenu de l'enfant (incluant les contributions d'entretien, les allocations familiales, les rentes d'assurances sociales, à l'exception toutefois de la contribution de prise en charge) au regard du revenu total imposable du parent bénéficiaire (y compris la contribution d'entretien) appliquée à la dette fiscale totale du parent bénéficiaire.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(ATF 147 III 457 consid. 4.2.3.5).</w:t>
      </w:r>
    </w:p>
    <w:p>
      <w:r>
        <w:rPr>
          <w:b/>
        </w:rPr>
        <w:t>E. 5.1.9</w:t>
      </w:r>
    </w:p>
    <w:p>
      <w:r>
        <w:t>Lorsque les moyens de la famille permettent de couvrir le minimum vital élargi du droit de la famille, l'excédent éventuel doit être réparti en équité entre les ayants droit. Lorsque les parents sont mariés, l'excédent à prendre en considération est celui de l'entier de la famille, à savoir l'excédent cumulé des deux parents (ATF 147 III 265 consid. 8.3; arrêt du Tribunal fédéral 5A_597/2022 du 7 mars 2021 consid. 6.2 et la référence citée). Cette répartition se fait généralement par " grandes et petites têtes ", en ce sens que chacun des parents reçoit le double de chacun des enfants; cette règle n'est cependant pas absolue et peut être relativisée selon les circonstances du cas particulier (ATF 147 III 265 consid. 7.3; arrêt du Tribunal fédéral 5A_597/2022 du 7 mars 2021 consid. 6.2). Ainsi, en cas de situation financière nettement supérieure à la moyenne, la part d'excédent calculée de l'enfant doit être limitée pour des raisons éducatives, indépendamment du train de vie mené par les parents (ATF 147 III 265 consid. 7.3; 5A_597/2022 du 7 mars 2021 consid. 6.2). En cas de garde alternée, la part de l'excédent en faveur des enfants est partagée par moitié entre les père et mère (arrêt du Tribunal fédéral 5A_330/2022 du 27 mars 2023 consid. 4.1.2 et 4.2.4).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arrêt du Tribunal fédéral 5A_52/2021 du 25 octobre 2021 consid. 7.2).</w:t>
      </w:r>
    </w:p>
    <w:p>
      <w:r>
        <w:rPr>
          <w:b/>
        </w:rPr>
        <w:t>E. 5.1.10</w:t>
      </w:r>
    </w:p>
    <w:p>
      <w:r>
        <w:t>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(arrêt du Tribunal fédéral 5A_330/2022 du 27 mars 2023 consid. 4.1.1 et les références citées). Cette participation représente en principe 20% pour un enfant et 30% pour deux enfants (Burgat, Entretien de l'enfant, des précisions bienvenues : une méthode (presque) complète et obligatoire pour toute la Suisse; analyse de l'arrêt du Tribunal fédéral 5A_311/2019 , Newsletter de droit matrimonial janvier 2021, p. 15). En revanche, un seul des parents paie en principe les factures liées à des frais qui ne sont pas raisonnablement divisibles, tels que les primes d'assurance-maladie ou les frais de garde par des tiers. Les allocations familiales ne sont également versées qu'à un seul parent. Ces particularités doivent être prises en compte pour déterminer la participation de chaque parent aux coûts directs de l'enfant (arrêt du Tribunal fédéral 5A_330/2022 précité consid. 4.1.1 et les références citées). Les allocations familiales font toujours parties des revenus de l'enfant et viennent en sus de la contribution d'entretien lorsqu'elles sont versées à la personne tenue de pourvoir à l'entretien de l'enfant (art. 285a al. 1 CC). Ces allocations doivent par ailleurs être retranchées du coût de l'enfant (arrêt du Tribunal fédéral 5A_743/2017 du 22 mai 2019 consid. 5.2.3).</w:t>
      </w:r>
    </w:p>
    <w:p>
      <w:r>
        <w:rPr>
          <w:b/>
        </w:rPr>
        <w:t>E. 5.2</w:t>
      </w:r>
    </w:p>
    <w:p>
      <w:r>
        <w:t>En l'occurrence, il y a lieu de réexaminer les revenus et charges de la famille à la lumière des griefs invoqués par les parties.</w:t>
      </w:r>
    </w:p>
    <w:p>
      <w:r>
        <w:rPr>
          <w:b/>
        </w:rPr>
        <w:t>E. 5.2.1</w:t>
      </w:r>
    </w:p>
    <w:p>
      <w:r>
        <w:t>Le Tribunal a retenu que le salaire net moyen de l'appelant s'élevait à 13'860 fr. par mois. Au vu de ses revenus, qui varient chaque année comme il en ressort de ses certificats de salaire et de ses fiches de salaire, ce montant apparaît adéquat, au stade de la vraisemblance, et sera également retenu par la Cour dans l'évaluation de la situation financière de l'appelant. Au demeurant, il n'est pas contesté par l'appelant, ni formellement par l'intimée.</w:t>
      </w:r>
    </w:p>
    <w:p>
      <w:r>
        <w:rPr>
          <w:b/>
        </w:rPr>
        <w:t>E. 5.2.1.1</w:t>
      </w:r>
    </w:p>
    <w:p>
      <w:r>
        <w:t>L'appelant fait grief au Tribunal d'avoir fixé son entretien de base à 1'275 fr. par mois au lieu de 1'350 fr., qui correspond à l'entretien de base LP pour un débiteur monoparental tel qu'il ressort des normes d'insaisissabilité. En l'espèce, il convient d'admettre le grief de l'appelant sur ce point. En effet, le Tribunal ne pouvait pas librement adapter le montant prévu à titre d'entretien de base LP au seul motif de la garde alternée mise en place entre les parties. L'entretien de base de l'appelant doit ainsi être fixé à 1'350 fr. Il convient également de retenir, comme base de calcul, un montant de 2'401 fr. 50 au titre de loyer de l'appelant. Il ne se justifie en effet pas, comme l'a fait le premier juge, de procéder à une estimation du montant de son loyer, dès lors que celui-ci a été rendu vraisemblable par l'appelant, y compris sa majoration de loyer à compter du 1 er novembre 2023. Ses charges d'assurance-maladie seront arrêtées à 853 fr. 75 (634 fr. 55 [Lamal] + 219 fr. 20 [LCA]). Un forfait de télécommunication, estimé à 190 fr. par mois par le Tribunal, sera également retenu, à la différence toutefois que celui-ci sera réputé englober les frais de télécommunication de l'enfant de l'appelant, dès lors qu'il est vraisemblable que l'appelant s'acquitte de deux abonnements téléphoniques, mais qu'il n'est pas possible au vu des pièces produites de déterminer lequel serait le sien et lequel serait celui de son fils. L'appelant conteste également le montant des acomptes d'impôt retenus par le Tribunal, et allègue que ceux-ci devraient être estimé à 3'356 fr. 10 par mois. En l'espèce, c'est un montant de 2'133 fr. par mois qui devra être retenu à ce titre, soit un impôt sur le revenu estimé, au moyen de la calculatrice mise à disposition par l'Administration fiscale cantonale, à 25'647 fr. par année d'impôt sur le revenu, compte tenu des revenus de l'appelant, de ses charges et des contributions d'entretien telles que fixées ci-après. Les montants arrêtés par le Tribunal à titre de forfait transport (70 fr.) et forfait pour l'assurance ménage de l'appelant (40 fr.) seront confirmés.</w:t>
      </w:r>
    </w:p>
    <w:p>
      <w:r>
        <w:rPr>
          <w:b/>
        </w:rPr>
        <w:t>E. 5.2.1.2</w:t>
      </w:r>
    </w:p>
    <w:p>
      <w:r>
        <w:t>Les charges mensuelles de l'appelant totalisent ainsi un montant de 6'677 fr. 75 (1'350 fr. [base d'entretien LP] + 2'041 fr. [loyer, 85% de 2'401 fr. 50] + 853 fr. 75 [assurances-maladies] + 190 fr. [forfait télécommunications] + 70 fr. [forfait transport] + 40 fr. [assurance] + 2'133 fr. [impôts]). Son disponible s'élève ainsi à un montant arrondi de 7'182 fr. par mois (13'860 fr. [revenus] – 6'677 fr. 75 [charges]).</w:t>
      </w:r>
    </w:p>
    <w:p>
      <w:r>
        <w:rPr>
          <w:b/>
        </w:rPr>
        <w:t>E. 5.2.2</w:t>
      </w:r>
    </w:p>
    <w:p>
      <w:r>
        <w:t>L'appelant reproche au Tribunal d'avoir arrêté le revenu net mensuel de l'intimée à 2'500 fr, sur la base d'un taux d'activité à 65%. Il soutient que l'intimée, en raison de la majoration de son salaire pour les horaires de nuit, serait en mesure d'exercer un taux d'activité à 80% et d'obtenir un salaire minimum de 3'025 fr. nets par mois, en travaillant la nuit les semaines où elle n'a pas la garde de leur enfant. En particulier, il reproche à l'intimée de refuser d'effectuer des horaires de nuit.</w:t>
      </w:r>
    </w:p>
    <w:p>
      <w:r>
        <w:rPr>
          <w:b/>
        </w:rPr>
        <w:t>E. 5.2.2.1</w:t>
      </w:r>
    </w:p>
    <w:p>
      <w:r>
        <w:t>Avant la naissance de leur enfant, l'intimée travaillait en tant qu'employée administrative au sein d'une banque. Elle a toutefois cessé toute activité à la naissance de l'enfant du couple, en 2010. Dans le contexte de la séparation, depuis 2021, elle a effectué un nombre très important de recherches d'emploi dans son précédent domaine d'activité, sans succès. C'est donc à juste titre que le Tribunal a considéré que l'intimée ne parviendrait vraisemblablement pas à retrouver une activité professionnelle dans son domaine d'activité précédent, notamment en raison de son âge (45 ans), de la durée de son éloignement du marché du travail (plus de 13 ans), et de l'évolution des systèmes bureautiques et des programmes informatiques depuis 2010, dont elle a indiqué ne pas avoir les connaissances suffisantes. A la suite d'une formation préparatoire à la profession d'agente de sécurité, l'intimée a cependant réussi à retrouver un emploi à compter du 1 er juillet 2023. Dans ce cadre, son taux d'activité s'est élevé à 66% en juillet 2023, 63% en août 2023, 89% en septembre 2023, 25% en octobre 2023, 92% en novembre 2023 et 103% en décembre 2023. Il ressort des fiches de salaire produites que l'intimée a effectué des heures de travail de nuit les mois d'août, septembre et décembre 2023. Il en découle que son taux d'activité s'est élevé à 73% en moyenne, ce dernier augmentant toutefois à 82% en moyenne si le taux d'activité, vraisemblablement exceptionnellement bas du mois d'octobre 2023, n'est pas pris en considération. S'agissant de sa rémunération mensuelle nette, celle-ci s'est élevée en moyenne à 2'774 fr. par mois sur une période de six mois (16'645 fr. 15 / 12); sans prendre en considération la particularité du mois d'octobre 2023, son salaire mensuel s'est élevé, en moyenne, à 3'121 fr. 59 ([16'645 fr. 15 – 1'037 fr. 20] / 5). L'intimée a réussi à retrouver un emploi, certes dans un secteur d'activité différent du sien, à la suite d'une formation d'agent de sécurité. Son enfant a atteint le degré secondaire, de sorte qu'une activité à 80% peut être exigée de sa part, correspondant à un revenu hypothétique net estimé à 3'000 fr., sans travail de nuit, au vu de son salaire horaire brut de 26 fr. de l'heure. Contrairement à ce qu'affirme l'appelant, elle effectue déjà des heures de nuit, dont la rémunération est supérieure à sa rémunération de base. En outre, elle a déjà travaillé à plusieurs reprises pour un taux d'activité supérieur à 80%, ce qu'elle ne conteste d'ailleurs pas, et a également déjà perçu des revenus supérieurs à 3'000 fr., c'est donc ce montant qui sera retenu. Aucun délai d'adaptation ne lui sera pas ailleurs accordé, dès lors qu'il ressort des pièces produites que l'intimée réalisait déjà, au mois de novembre et de décembre 2023, un revenu supérieur à 3'000 fr.</w:t>
      </w:r>
    </w:p>
    <w:p>
      <w:r>
        <w:rPr>
          <w:b/>
        </w:rPr>
        <w:t>E. 5.2.2.2</w:t>
      </w:r>
    </w:p>
    <w:p>
      <w:r>
        <w:t>Tout comme pour l'appelant, il convient de fixer l'entretien de base LP de l'intimée à 1'350 fr., et non 1'275 fr. comme l'a fait le Tribunal. Son loyer s'élève à 1'800 fr. par mois (1'730 fr. [loyer net] + 70 fr. [charges]). Elle a toutefois dû s'acquitter d'un montant supplémentaire pour le paiement de ses charges (frais de chauffage/accessoires), d'un montant total de 1'247 fr. 55 pour l'année 2021 et 2022 (437 fr. 55 + 809 fr. 90), soit environ 100 fr. supplémentaires par mois (1'247 fr. 55 / 12), qu'il convient d'ajouter à son loyer, lequel sera fixé à 1'615 fr. (85% du loyer et des frais accessoires, fixé à 1'900 fr.). En effet, il ne se justifie pas d'écarter ces coûts supplémentaires, comme le suggère l'appelant, dès lors que l'intimée a rendu vraisemblable qu'elle s'en acquittait chaque année, ceux-ci s'ajoutant depuis le début de son bail à ses charges fixes pour des montants variables selon les fluctuations des prix de l'énergie. Ses charges d'assurance-maladie seront arrêtées à 446 fr. 15 par mois (588 fr. 85 [Lamal] – 220 fr [subsides] + 77 fr. 30 [LCA]). S'agissant de ses frais médicaux non-remboursés, un montant forfaitaire de 130 fr. par mois lui sera accordé (921 fr. 30 + 678 fr. 60 / 12). Là aussi, il convient de retenir, contrairement à ce que soutient l'appelant, que l'intimée a rendu vraisemblable la récurrence de ses frais médicaux non-remboursés. Un forfait de 20 fr. (258 fr. 20 / 12) sera fixé pour son assurance ménage, par souci d'équité, dès lors qu'un montant forfaitaire a également été retenu pour l'appelant par le Tribunal. Contrairement à l'analyse du premier juge, il convient de retenir, sous l'angle de la vraisemblance, que la contribution d'entretien entraînera pour l'intimée une charge fiscale, qu'il conviendra de répartir entre elle et C______. Ses acomptes d'impôts seront fixés à 467 fr. par mois, soit un impôt sur le revenu estimé, au moyen de la calculatrice mise à disposition par l'Administration fiscale cantonale, à 5'582 fr. 50. par année d'impôt sur le revenu, compte tenu des revenus de l'intimée, de ses charges et des contributions d'entretien telles que fixées ci-après. Cette charge devant être répartie entre l'intimée et son enfant, sa part d'impôt représente un montant de 314 fr. et celle de son enfant 153 fr. (311 fr. [allocations familiales de C______] + 2'100 fr. [contributions d'entretien telles que fixées ci-après] / 3'000 fr. [revenus hypothétique de l'intimée] + 1'945 fr. [contributions d'entretien telles que fixées ci-après de l'intimée] + 2'413 fr. [entretien convenable de C______]. Les montants arrêtés à titre de forfait transport (70 fr.) et forfait de télécommunication (140 fr.), seront confirmés, ceux-ci n'étant pas remis en cause par les parties.</w:t>
      </w:r>
    </w:p>
    <w:p>
      <w:r>
        <w:rPr>
          <w:b/>
        </w:rPr>
        <w:t>E. 5.2.2.3</w:t>
      </w:r>
    </w:p>
    <w:p>
      <w:r>
        <w:t>Les charges de l'intimée totalisent un montant arrondi de 4'085 fr. (1'350 [entretien de base LP] + 1'615 fr. [part de loyer] + 446.15 fr. [assurances-maladies] + 130 fr. [frais médicaux non-remboursés] + 20 fr. [forfait assurance] + 70 fr. [forfait transport] + 140 fr. [forfait télécommunication] + 314 fr. [part d'impôts]). Son budget encourt dès lors un déficit arrondi de 1'085 fr. par mois (3'000 fr. [revenus] – 4'085 fr. [charges], qui sera couvert par la contribution de prise en charge.</w:t>
      </w:r>
    </w:p>
    <w:p>
      <w:r>
        <w:rPr>
          <w:b/>
        </w:rPr>
        <w:t>E. 5.2.3.1</w:t>
      </w:r>
    </w:p>
    <w:p>
      <w:r>
        <w:t>C______ perçoit 311 fr. d'allocations familiales par mois. Sa base d'entretien LP s'élève à 600 fr. par mois, qu'il convient de répartir par moitié en raison de sa garde alternée, soit un montant de 300 fr. lorsqu'il se trouve chez sa mère et de 300 fr. lorsqu'il se trouve chez son père. S'agissant de ses frais de logement, il convient d'ajouter la part au loyer de l'intimée, soit 285 fr. (15% de 1'900 fr.) ainsi que la part au loyer de l'appelant, soit 360 fr. (15% de 2'401 fr. 50). Ses charges d'assurance-maladie seront arrêtés à 66 fr. 75 par mois (153.05 fr. [Lamal] – 122 fr. [subsides] + 35 fr. 70 [LCA]). Le montant de 37 fr. 50 retenu par le Tribunal a titre de frais médicaux non-remboursés sera confirmé. Dès lors que c'est l'intimée qui s'acquitte du paiement des primes d'assurance-maladie, ces frais seront pris en considération dans les charges de l'enfant. Les frais médicaux supplémentaires payés par l'appelant (logopédiste, dentiste) ne seront toutefois pas pris en considération, dès lors que ce dernier ne parvient pas à prouver leur récurrence et qu'il apparaît, au contraire, qu'il s'agit de frais ponctuels et extraordinaires que l'appelant s'est engagé à prendre en charge sur mesures protectrices de l'union conjugale déjà. La part d'impôt de C______ à la charge fiscale de l'intimée, telle qu'arrêtée ci-dessus, s'élève à 153 fr. Il ne se justifie en revanche pas, comme le demande l'appelant, d'ajouter un montant de 97 fr. 50 au titre de frais de répétitrice. En effet, s'il ressort des pièces produites que C______ suivait des cours avec une répétitrice pour l'année scolaire précédente, rien n'indique, à teneur du dossier, qu'il en suivrait toujours à l'heure actuelle. En ce qui concerne les frais de transport de C______, c'est à juste titre que le Tribunal a retenu un montant forfaitaire de 45 fr. par mois. Il a en effet été rendu vraisemblable par l'appelant que son fils empruntait les transports en commun sans abonnement, comme l'atteste les récentes surtaxes pour voyageur sans titre de transport d'un montant de 100 fr., respectivement 180 fr.</w:t>
      </w:r>
    </w:p>
    <w:p>
      <w:r>
        <w:rPr>
          <w:b/>
        </w:rPr>
        <w:t>E. 5.2.3.2</w:t>
      </w:r>
    </w:p>
    <w:p>
      <w:r>
        <w:t>Allocations familiales déduites, les coûts directs de C______ s'élèvent dès lors à un montant arrondi de 1'236 fr. (1'547 fr. 25 – 311 fr.). Sur les charges précitées, l'intimée supporte la moitié de l'entretien de base de l'enfant C______ (300 fr.), la part de l'enfant C______ à son loyer (285 fr.), ses charges d'assurance-maladie (66 fr. 75), ses frais médicaux non-remboursés (37 fr. 50) ainsi que sa part à la charge fiscale de l'intimée (153 fr.), soit un montant total arrondi à 842 fr. Les charges de l'enfant C______, supportées par l'appelant, sont constituées de la moitié de son entretien de base (300 fr.), de sa part au loyer de l'appelant (360 fr.) ainsi que d'un forfait transport arrêté à 45 fr. – la Cour retenant, au stade de la vraisemblance, que c'est l'appelant qui s'acquittera du montant de l'abonnement de transport public, dès lors que c'est ce dernier qui s'est acquitté des surtaxes de transport précitées – soit un montant total de 705 fr. Dans la mesure où l'intimée est empêchée de travailler à temps plein en raison de l'âge de C______, il convient d'augmenter les charges de celui-ci d'une contribution de prise en charge. Contrairement à ce qui a été retenu par le premier juge, c'est bien le minimum vital du droit de la famille qui doit être retenu afin de calculer la contribution de prise en charge. Le déficit mensuel de l'intimée s'élevant à 1'085 fr., c'est un montant équivalent de 1'085 fr. qu'il convient d'ajouter aux charges de C______, de sorte que l'entretien convenable de C______ s'élève à 1'616 fr. (1'085 fr. [contribution de prise en charge] + 531 fr. [minimum vital du droit de la famille de C______ lorsqu'il se trouve chez l'intimée, soit 842 fr. – 311 fr.]). Quant aux frais de camps, d'animations et d'activités sportives, ceux-ci font partie des loisirs et doivent le cas échéant être assumés au moyen de l'excédent, conformément aux principes rappelés ci-dessus.</w:t>
      </w:r>
    </w:p>
    <w:p>
      <w:r>
        <w:rPr>
          <w:b/>
        </w:rPr>
        <w:t>E. 5.2.4</w:t>
      </w:r>
    </w:p>
    <w:p>
      <w:r>
        <w:t>L'appelant conteste la répartition de l'excédent qui a été effectuée par le Tribunal. Il soutient en particulier qu'une part plus grande de l'excédent devrait lui être imputée, en raison des frais extraordinaires dont il s'acquitte et du fait que son enfant viendrait manger chez lui tous les repas de midi, y compris les semaines de garde de l'intimée. Il justifie également une répartition différente pour des motifs éducatifs.</w:t>
      </w:r>
    </w:p>
    <w:p>
      <w:r>
        <w:rPr>
          <w:b/>
        </w:rPr>
        <w:t>E. 5.2.4.1</w:t>
      </w:r>
    </w:p>
    <w:p>
      <w:r>
        <w:t>Après déduction de ses propres charges, des frais assumés directement pour l'enfant C______ ainsi que des charges non-couvertes par l'intimée, l'appelant bénéficie d'un excédent de 4'861 fr. (13'860 fr. [revenus de l'appelant] – 6'677 fr. 75 [besoins de l'appelant] – 705 fr. [charges de l'enfant C______ supportées par l'appelant] – 1'616 fr. [entretien convenable de l'enfant, contribution de prise en charge comprise lorsqu'il est auprès de l'intimée].</w:t>
      </w:r>
    </w:p>
    <w:p>
      <w:r>
        <w:rPr>
          <w:b/>
        </w:rPr>
        <w:t>E. 5.2.4.2</w:t>
      </w:r>
    </w:p>
    <w:p>
      <w:r>
        <w:t>En l'espèce, il ne se justifie pas de s'écarter de la répartition par petites et grandes têtes selon les principes jurisprudentiels précités. S'agissant des repas de midi, l'appelant ne parvient pas à rendre vraisemblable sa prise en charge systématique, y compris les semaines où il n'assumerait pas la garde de l'enfant, ce d'autant plus que, selon les allégations de l'intimée et les conversations produites, les relations entre l'appelant et son fils se sont détériorées, et que ce dernier souhaitait à nouveau manger chez sa mère. Aussi, la part d'excédent revenant à l'intimée peut être estimée, conformément à la jurisprudence en la matière, à un montant arrondi de 1'945 fr. ([4'861 fr. / 5 x 2). L'appelant sera dès lors condamné à lui verser cette somme, à titre de contribution à son entretien. S'agissant de l'entretien de l'enfant, il convient, contrairement à ce qu'a fait le Tribunal, de partager par moitié la part de l'excédent de l'enfant C______. Ainsi, la contribution d'entretien mensuelle de l'enfant sera fixée à un montant arrondi de 2'100 fr. (1'616 fr. + [4'861 fr. / 5] / 2). 6. L'appelant reproche au Tribunal d'avoir fixé le dies a quo des nouvelles contributions d'entretien au 1 er décembre 2023, alors qu'il demandait à ce qu'elles soient modifiées à compter du 1 er septembre 2023. 6.1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(ATF 117 II 368 consid. 4c; arrêt du Tribunal fédéral 5A_651/2014 du 27 janvier 2015 consid. 4.1.2). 6.2 En l'espèce, c'est à juste titre que le Tribunal a considéré que la restitution des contributions accordées et utilisées ne pouvait être équitablement exigées à l'appelante. En effet, il existe une différence mensuelle de 1'355 fr. entre les contributions d'entretien telles que nouvellement fixées et les anciennes telles que fixées par arrêt du 18 janvier 2022 sur mesures protectrices de l'union conjugale. A supposer que le dies a quo des nouvelles contributions d'entretien soit fixé au 1 er septembre 2023, c'est un montant de 4'065 fr. que l'intimée devrait être amené à rembourser à l'appelant ce qui, au vu de ses revenus et de ses charges, mettrait indéniablement l'intimée dans une situation de gêne. En raison du dies a quo des contributions d'entretien fixés par la Cour et de l'augmentation de certaines charges des parties (notamment, augmentation de loyer de l'appelant à compter du 1 er novembre 2023, mais également augmentation des charges d'assurance-maladie des deux parties à compter du 1 er janvier 2024), il ne se justifie par ailleurs pas de fixer un palier pour la fixation des contributions d'entretien, lesquelles ont été examinées à l'aune de la situation financière des parties retenues pour l'année 2024. Partant, le dies a quo fixé par le Tribunal au 1 er décembre 2023 sera confirmé. 7. Les chiffres 1 et 2 du dispositif de l'ordonnance entreprise seront donc réformés en ce sens que l'appelant sera condamné à payer à l'intimée par mois et d'avance, allocations familiales non comprises, 2'100 fr. à titre de contribution de l'entretien de l'enfant C______ et 1'945 fr. à titre de contribution à son propre entretien, ceci à compter du 1 er décembre 2023. 8. 8.1 Si l'instance d'appel statue à nouveau, elle se prononce sur les frais de la première instance (art. 318 al. 3 CPC). En l'espèce, les modifications de l'ordonnance attaquée ne nécessitent pas de revoir le montant ou la répartition des frais de première instance, lesquels ont été arrêtés par le Tribunal à 2'000 fr. et mis à la charge des parties pour moitié chacune, conformément aux règles légales (art. 95, 96, 104 al. 1, 107 al. 1 let. c CPC; art. 5, 15 et 33 du Règlement fixant le tarif des frais en matière civile (RTFMC), RSGE E 1 05.10). 8.2 Les frais judiciaires de la procédure d'appel sur mesures provisionnelles seront arrêtés à 800 fr. (art. 31 et 40 RTFMC) et mis à la charge des parties par moitié chacune (art. 107 al. 1 let. c CPC). Ces frais seront compensés avec l'avance de frais du même montant fournie par l'appelant, qui demeure acquise à l'Etat de Genève et l'intimée sera, par conséquent, condamnée à verser 400 fr. à l'appelant à titre de remboursement des frais judiciaires (art. 111 al. 1 CPC). Compte tenu de la nature familiale du litige, chaque partie supportera ses propres dépens d'appel (art. 107 al. 1 let. c CPC). * * * * * PAR CES MOTIFS, La Chambre civile : A la forme : Déclare recevable l'appel interjeté le 15 janvier 2024 par A______ contre l'ordonnance OTPI/4/2024 rendue le 2 janvier 2024 par le Tribunal de première instance dans la cause C/16223/2023-1. Au fond : Annule les chiffres 1 et 2 du dispositif de l'ordonnance querellée et, statuant à nouveau sur ces points : Condamne A______ à payer à B______, à titre de contribution à l'entretien de l'enfant C______, allocations familiales non comprises, par mois et d'avance, 2'100 fr. dès le 1 er décembre 2023, les montants antérieurement payés ou versés demeurant dus. Condamne A______ à payer à B______, à titre de contribution à son entretien, par mois et d'avance, 1'945 fr. dès le 1 er décembre 2023, les montants antérieurement payés ou versés demeurant dus. Confirme l'ordonnance querellée pour le surplus. Déboute les parties de toutes autres conclusions. Sur les frais : Arrête les frais judiciaires d'appel à 800 fr., les met à la charge de A______ et B______ par moitié chacune et les compense à dure concurrence avec l'avance de frais fournie par A______, laquelle demeure entièrement acquise à l'Etat de Genève. Condamne B______ à verser à A______ 400 fr. à titre de remboursement des frais judiciaires. Dit que chaque partie supporte ses propres dépens d'appel. Siégeant : Madame Jocelyne DEVILLE-CHAVANNE, présidente; Madame Verena PEDRAZZINI RIZZI, Madame Nathalie LANDRY-BARTHE, juges; Madame Sophie MARTINEZ, greffière. 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10</w:t>
      </w:r>
    </w:p>
    <w:p>
      <w:r>
        <w:t>août 2021 consid. 4.3.1 et les arrêts cités).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