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C/16209/2018 vom 25. September 2019</w:t>
      </w:r>
    </w:p>
    <w:p>
      <w:r>
        <w:t>GE Cour de justice, 2019-09-25, FR</w:t>
      </w:r>
    </w:p>
    <w:p>
      <w:r>
        <w:rPr>
          <w:b/>
        </w:rPr>
        <w:t xml:space="preserve">Quelle: </w:t>
      </w:r>
      <w:r>
        <w:t>https://mcp.opencaselaw.ch/entscheid/ge_gerichte_C_16209_2018</w:t>
      </w:r>
    </w:p>
    <w:p>
      <w:r>
        <w:t>FR: GE_GERICHTE C/16209/2018 du 25 septembre 2019</w:t>
      </w:r>
    </w:p>
    <w:p>
      <w:r>
        <w:t>IT: GE_GERICHTE C/16209/2018 del 25 settembre 2019</w:t>
      </w:r>
    </w:p>
    <w:p>
      <w:pPr>
        <w:pStyle w:val="Heading2"/>
      </w:pPr>
      <w:r>
        <w:t>Regeste</w:t>
      </w:r>
    </w:p>
    <w:p>
      <w:r>
        <w:t>BAIL À LOYER;RÉSILIATION;ACTION EN CONTESTATION;DROIT D'ÊTRE ENTENDU;DROIT DE S'EXPLIQUER;MAXIME INQUISITOIRE SOCIALE;INTERPRÉTATION(SENS GÉNÉRAL);MODIFICATION DE LA DEMANDE;DOMMAGE IRRÉPARABLE | CPC.53; CPC.243.al2.letc; CPC.247.al1; CPC.247.al2.letc; CST.29.al2</w:t>
      </w:r>
    </w:p>
    <w:p>
      <w:pPr>
        <w:pStyle w:val="Heading2"/>
      </w:pPr>
      <w:r>
        <w:t>Volltext</w:t>
      </w:r>
    </w:p>
    <w:p>
      <w:r>
        <w:t>Genève Cour de Justice (Cour civile) Chambre des baux et loyers 03.02.2020 C/16209/2018</w:t>
      </w:r>
    </w:p>
    <w:p>
      <w:r>
        <w:t>BAIL À LOYER;RÉSILIATION;ACTION EN CONTESTATION;DROIT D'ÊTRE ENTENDU;DROIT DE S'EXPLIQUER;MAXIME INQUISITOIRE SOCIALE;INTERPRÉTATION(SENS GÉNÉRAL);MODIFICATION DE LA DEMANDE;DOMMAGE IRRÉPARABLE | CPC.53; CPC.243.al2.letc; CPC.247.al1; CPC.247.al2.letc; CST.29.al2</w:t>
      </w:r>
    </w:p>
    <w:p>
      <w:r>
        <w:t>C/16209/2018 ACJC/165/2020 du 03.02.2020 ( SBL ) , JUGE Descripteurs : BAIL À LOYER;RÉSILIATION;ACTION EN CONTESTATION;DROIT D'ÊTRE ENTENDU;DROIT DE S'EXPLIQUER;MAXIME INQUISITOIRE SOCIALE;INTERPRÉTATION(SENS GÉNÉRAL);MODIFICATION DE LA DEMANDE;DOMMAGE IRRÉPARABLE Normes : CPC.53; CPC.243.al2.letc; CPC.247.al1; CPC.247.al2.letc; CST.29.al2 En fait En droit Par ces motifs RÉPUBLIQUE ET CANTON DE GENÈVE POUVOIR JUDICIAIRE C/16209/2018 ACJC/165/2020 ARRÊT DE LA COUR DE JUSTICE Chambre des baux et loyers DU LUNDI 3 FEVRIER 2020 Entre Monsieur A______ , domicilié ______, recourant contre une ordonnance rendue par le Tribunal des baux et loyers le 25 septembre 2019, représenté par l'ASLOCA, rue du Lac 12, case postale 6150, 1211 Genève 6, en les bureaux de laquelle il fait élection de domicile, et B______,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irrecevables les conclusions subsidiaires prises par celui-ci tendant à une baisse de son loyer de 15,25% dès le 1 er novembre 2018,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Il a conclu, principalement, au renvoi de la cause au Tribunal pour nouvelle décision motivée, et, subsidiairement, à ce que la Cour dise que la conclusion subsidiaire tendant à une baisse de loyer durant la prolongation de bail est recevable. Il s'est plaint d'une violation de son droit d'être entendu, les premiers juges n'ayant pas motivé la décision d'irrecevabilité de la conclusion subsidiaire. Il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De plus le recourant estime pouvoir conclure à la prolongation du bail en cours de procédure.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8 décembre 2009 par un contrat de bail à loyer portant sur un appartement de trois pièces au 3 ème étage de l'immeuble sis route 1______ [no.] ______ à C______ [GE]. Le bail a débuté le 1 er novembre 2009 pour venir à échéance le 31 octobre 2010. Il s'est depuis lors renouvelé d'année en année. Le préavis de résiliation est de trois mois. Le loyer annuel initial a été fixé à 10'092 fr. et les provisions pour charges à 1'440 fr., dès le 1 er novembre 2009. Ils n'ont pas été modifiés depuis lors. b. Par avis officiel du 14 juin 2018, la bailleresse a résilié le bail pour le 31 octobre 2018 ou toute autre échéance légale. c. Le 11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 par un mandataire professionnellement qualifié, a conclu à l'annulation du congé, à l'octroi d'une prolongation de bail de quatre ans, échéant le 31 octobre 2022, à être autorisé à restituer les locaux en tout temps moyennant un préavis de 15 jours pour le 15 ou la fin d'un mois et à ce que le loyer soit baissé de 15,25% dès le 1 er novembre 2018.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le recourant. En première instance, le recourant a conclu à ce que le loyer soit baissé de 15,25% dès le 1 er novembre 2018, soit durant la prolongation du bail, dont l'échéance maximale, de quatre ans, serait le 31 octobre 2022. La valeur litigieuse s'élève ainsi à 6'156 fr. arrondis (10'092 fr. x 15,25% = 1'530 fr. 03 x 4 ans = 6'152 fr. 12).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le recourant, en particulier celle relative à la baisse de loyer durant la prolongation du bail, ainsi que la conclusion relative à cette dernière, ni interpellé les parties sur ce point, avant de rendre sa décision. Il n'a pas non plus informé les parties de ce qu'il gardait la cause à juger sur ces questions. Ce faisant, il a violé le droit d'être entendues des parties, dont le recourant. Par ailleurs, sa décision ne comporte aucune motivation permettant de comprendre pour quel motif il a décidé de déclarer irrecevable lesdites conclusions.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 4. L'ordonnance querellée sera dès lors annulée. Il reviendra au Tribunal de permettre aux parties de se déterminer sur la recevabilité des conclusions subsidiaires en baisse de loyer et en prolongation de bail,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C/16209/2018.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