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C/16185/2013 vom 28. Februar 2014</w:t>
      </w:r>
    </w:p>
    <w:p>
      <w:r>
        <w:t>GE Cour de justice, 2014-02-28, FR</w:t>
      </w:r>
    </w:p>
    <w:p>
      <w:r>
        <w:rPr>
          <w:b/>
        </w:rPr>
        <w:t xml:space="preserve">Quelle: </w:t>
      </w:r>
      <w:r>
        <w:t>https://mcp.opencaselaw.ch/entscheid/ge_gerichte_C_16185_2013</w:t>
      </w:r>
    </w:p>
    <w:p>
      <w:r>
        <w:t>FR: GE_GERICHTE C/16185/2013 du 28 février 2014</w:t>
      </w:r>
    </w:p>
    <w:p>
      <w:r>
        <w:t>IT: GE_GERICHTE C/16185/2013 del 28 febbraio 2014</w:t>
      </w:r>
    </w:p>
    <w:p>
      <w:pPr>
        <w:pStyle w:val="Heading2"/>
      </w:pPr>
      <w:r>
        <w:t>Regeste</w:t>
      </w:r>
    </w:p>
    <w:p>
      <w:r>
        <w:t>INSOLVABILITÉ; RÉVOCATION DE LA FAILLITE | LP.174.2</w:t>
      </w:r>
    </w:p>
    <w:p>
      <w:pPr>
        <w:pStyle w:val="Heading2"/>
      </w:pPr>
      <w:r>
        <w:t>Erwägungen</w:t>
      </w:r>
    </w:p>
    <w:p>
      <w:r>
        <w:rPr>
          <w:b/>
        </w:rPr>
        <w:t>E. 1.1</w:t>
      </w:r>
    </w:p>
    <w:p>
      <w:r>
        <w:t>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w:t>
      </w:r>
    </w:p>
    <w:p>
      <w:r>
        <w:rPr>
          <w:b/>
        </w:rPr>
        <w:t>E. 1.2</w:t>
      </w:r>
    </w:p>
    <w:p>
      <w:r>
        <w:t>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 En l'occurrence, le recours a été déposé dans le délai et selon la forme prescrits par la loi, de sorte qu'il est formellement recevable.</w:t>
      </w:r>
    </w:p>
    <w:p>
      <w:r>
        <w:rPr>
          <w:b/>
        </w:rPr>
        <w:t>E. 2</w:t>
      </w:r>
    </w:p>
    <w:p>
      <w:r>
        <w:t>2.1 Dans le cadre d'un recours, le pouvoir d'examen de la Cour est limité à la violation du droit et à la constatation manifestement inexacte des faits (art. 320 CPC). D'après l'art. 174 al. 1, 2ème phrase LP, les parties peuvent faire valoir devant l'instance de recours des faits nouveaux qui se sont produits avant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produites par le recourant concernent tant des faits survenus avant le prononcé de la faillite par le Tribunal de première instance, mais que le premier juge n'a pas connus, que des faits nouveaux. Leur dépôt a par ailleurs été ordonné par la Cour, de sorte qu'elles sont recevables.</w:t>
      </w:r>
    </w:p>
    <w:p>
      <w:r>
        <w:rPr>
          <w:b/>
        </w:rPr>
        <w:t>E. 3.1</w:t>
      </w:r>
    </w:p>
    <w:p>
      <w:r>
        <w:t>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w:t>
      </w:r>
    </w:p>
    <w:p>
      <w:r>
        <w:rPr>
          <w:b/>
        </w:rPr>
        <w:t>E. 3.2</w:t>
      </w:r>
    </w:p>
    <w:p>
      <w:r>
        <w:t>En l'espèce, le recourant a apporté la preuve qu'il avait soldé la dette, en capital, frais et intérêts, pour laquelle l'intimée avait requis sa faillite, dans le délai de recours. Cela étant, selon un extrait des poursuites de juin 2013, le recourant faisait encore l'objet d'une poursuite, pour un montant de 3'502 fr. 90. Toutefois, le recourant a prouvé avoir soldé cette dette, dans le cadre de la procédure de recours. En outre, il a produit les comptes de son entreprise individuelle au 31 décembre 2012, desquels il ressort qu'il a réalisé un bénéfice net de 36'193 fr. 57.</w:t>
      </w:r>
    </w:p>
    <w:p>
      <w:r>
        <w:rPr>
          <w:b/>
        </w:rPr>
        <w:t>E. 3.3</w:t>
      </w:r>
    </w:p>
    <w:p>
      <w:r>
        <w:t>Au vu de ce qui précède, la Cour tient pour vraisemblable la solvabilité du recourant, tout en attirant expressément son attention sur le fait qu'en cas de nouvelles poursuites suivies d'un jugement de faillite, ses chances de voir sa solvabilité reconnue risqueraient d'être bien moindres, comme expressément indiqué dans l'arrêt de la Cour de céans du 26 juin 2013. Partant, le recours sera admis et le jugement de faillite annulé.</w:t>
      </w:r>
    </w:p>
    <w:p>
      <w:r>
        <w:rPr>
          <w:b/>
        </w:rPr>
        <w:t>E. 4</w:t>
      </w:r>
    </w:p>
    <w:p>
      <w:r>
        <w:t>Les frais judiciaires du recours sont arrêtés à 220 fr. (art. 52 let. b et 61 al. 1 OELP). Compte tenu de la particularité des présentes circonstances, en particulier du fait que le jugement de faillite était fondé au moment où il a été prononcé et qu'aucun reproche ne peut être adressé à la partie intimée, il convient, en application - à tout le moins par analogie - des art. 107 al. 1 let. b et/ou f, voire 108 CPC, de s'écarter du principe selon lequel les frais sont mis à la charge de la partie succombante (art. 106 al. 1, 1ère phrase, CPC) et de laisser les frais judiciaires des deux instances à la charge du recourant. L'intimée ayant comparu en personne et n'ayant pas répondu au recours, il ne lui sera pas alloué de dépens (art. 95 al. 3 let. c CPC). Au vu de ce qui précède, les ch. 2 et 3 du jugement entrepris relatifs au frais de première instance ne seront pas annulés (art. 318 al. 3 CPC).</w:t>
      </w:r>
    </w:p>
    <w:p>
      <w:r>
        <w:rPr>
          <w:b/>
        </w:rPr>
        <w:t>E. 5</w:t>
      </w:r>
    </w:p>
    <w:p>
      <w:r>
        <w:t>La présente décision s'inscrit dans une procédure de faillite sujette au recours de droit civil au Tribunal fédéral (art. 72 al. 1 et al. 2 let. a LTF) indépendamment de la valeur litigieuse (art. 74 al. 2 let. d LTF). * * * * * PAR CES MOTIFS, La Chambre civile : A la forme : Déclare recevable le recours interjeté par A______ contre le jugement JTPI/1______/2013 rendu le 23 septembre 2013 par le Tribunal de première instance dans la cause C/16185/2013-4 SFC. Au fond : Admet ce recours. Annule le chiffre 1 du dispositif du jugement querellé et, statuant à nouveau : Révoque la faillite de A______. Déboute les parties de toutes autres conclusions. Sur les frais de recours : Arrête les frais judiciaires de recours à 220 fr. et les met à la charge de A______. Dit qu'ils sont entièrement compensés avec l'avance que A______ a effectuée et qui reste acquise à l'Etat de Genève.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