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C/16129/2014 vom 5. August 2015</w:t>
      </w:r>
    </w:p>
    <w:p>
      <w:r>
        <w:t>GE Cour de justice, 2015-08-05, FR</w:t>
      </w:r>
    </w:p>
    <w:p>
      <w:r>
        <w:rPr>
          <w:b/>
        </w:rPr>
        <w:t xml:space="preserve">Quelle: </w:t>
      </w:r>
      <w:r>
        <w:t>https://mcp.opencaselaw.ch/entscheid/ge_gerichte_C_16129_2014</w:t>
      </w:r>
    </w:p>
    <w:p>
      <w:r>
        <w:t>FR: GE_GERICHTE C/16129/2014 du 5 août 2015</w:t>
      </w:r>
    </w:p>
    <w:p>
      <w:r>
        <w:t>IT: GE_GERICHTE C/16129/2014 del 5 agosto 2015</w:t>
      </w:r>
    </w:p>
    <w:p>
      <w:pPr>
        <w:pStyle w:val="Heading2"/>
      </w:pPr>
      <w:r>
        <w:t>Regeste</w:t>
      </w:r>
    </w:p>
    <w:p>
      <w:r>
        <w:t>BAIL À LOYER; CAS CLAIR; DEMEURE; RÉSILIATION IMMÉDIATE; EXPULSION DE LOCATAIRE | CPC.257; CO.257d</w:t>
      </w:r>
    </w:p>
    <w:p>
      <w:pPr>
        <w:pStyle w:val="Heading2"/>
      </w:pPr>
      <w:r>
        <w:t>Erwägungen</w:t>
      </w:r>
    </w:p>
    <w:p>
      <w:r>
        <w:rPr>
          <w:b/>
        </w:rPr>
        <w:t>E. 1.1</w:t>
      </w:r>
    </w:p>
    <w:p>
      <w:r>
        <w:t>Dans les affaires patrimoniales, l'appel est recevable si la valeur litigieuse au dernier état des conclusions est de 10'000 fr. au moins (art. 308 al. 2 CPC). Selon la jurisprudence, les contestations portant sur l'usage d'une chose louée sont de nature pécuniaire (arrêts du Tribunal fédéral 4A_656/2010 du 14 février 2011 consid. 1.1, non publié aux ATF 137 III 208 ; 4A_412/2009 du 15 décembre 2009 consid. 1.1, non publié aux ATF 136 III 74 ). Lorsque la validité d'une résiliation de bail est contestée,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ATF 136 III 196 consid. 1.1). En l'espèce, compte tenu d'un loyer mensuel de 460 fr. par mois, la valeur minimale de 10'000 fr. est atteinte. La voie de l'appel est ainsi ouverte. Dans la mesure où seul le prononcé de l'évacuation est contesté par l'appelante, il n'y a pas lieu d'examiner la question de la voie de recours contre les mesures d'exécution prononcées par le Tribunal.</w:t>
      </w:r>
    </w:p>
    <w:p>
      <w:r>
        <w:rPr>
          <w:b/>
        </w:rPr>
        <w:t>E. 1.2</w:t>
      </w:r>
    </w:p>
    <w:p>
      <w:r>
        <w:t>L'appel, écrit et motivé, doit être déposé dans un délai de dix jours à compter de la notification de la décision (art. 311 al. 1 et 314 al. 1 CPC), le Tribunal ayant statué en procédure sommaire (art. 248 let. b CPC). L'appel a été expédié au greffe de la Cour le 5 février 2015, soit dans le délai prévu, et il respecte la forme prescrite. Il est dès lors recevable.</w:t>
      </w:r>
    </w:p>
    <w:p>
      <w:r>
        <w:rPr>
          <w:b/>
        </w:rPr>
        <w:t>E. 1.3</w:t>
      </w:r>
    </w:p>
    <w:p>
      <w:r>
        <w:t>L'appel peut être formé pour violation du droit (art. 310 let. a CPC) et constatation inexacte des faits (art. 310 let. b CPC). Le juge d'appel dispose d'un plein pouvoir d'examen de la cause en fait et en droit.</w:t>
      </w:r>
    </w:p>
    <w:p>
      <w:r>
        <w:rPr>
          <w:b/>
        </w:rPr>
        <w:t>E. 1.4</w:t>
      </w:r>
    </w:p>
    <w:p>
      <w:r>
        <w:t>Selon l'art. 121 al. 2 LOJ (RS/GE E 2 05), dans les causes fondées sur l'art. 257d CO, comme en l'espèce, la Chambre des baux et loyers de la Cour de justice siège sans assesseurs.</w:t>
      </w:r>
    </w:p>
    <w:p>
      <w:r>
        <w:rPr>
          <w:b/>
        </w:rPr>
        <w:t>E. 2</w:t>
      </w:r>
    </w:p>
    <w:p>
      <w:r>
        <w:t>L'appelante s'oppose à son évacuation, faisant valoir qu'elle souhaite garder son logement. Elle indique avoir effectué un versement de 3'000 fr. le 25 février 2015 et entend régler le solde des montants dus.</w:t>
      </w:r>
    </w:p>
    <w:p>
      <w:r>
        <w:rPr>
          <w:b/>
        </w:rPr>
        <w:t>E. 2.1.1</w:t>
      </w:r>
    </w:p>
    <w:p>
      <w:r>
        <w:t>La procédure de protection dans les cas clairs prévue par l'art. 257 CPC permet à la partie demanderesse d'obtenir rapidement une décision ayant l'autorité de la chose jugée et la force exécutoire, lorsque la situation de fait et de droit n'est pas équivoque (Message du Conseil fédéral relatif au CPC, FF 2006 p. 6959; ATF 138 III 620 consid. 5.1.1). Cette procédure n'est ainsi recevable que lorsque l'état de fait n'est pas litigieux ou est susceptible d'être immédiatement prouvé (art. 257 al. 1 let. a CPC) et que la situation juridique est claire (art. 257 al. 1 let. b CPC).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situation juridique est claire lorsque l'application de la norme au cas concret s'impose de façon évidente au regard du texte légal ou sur la base d'une doctrine et d'une jurisprudence éprouvées (ATF 138 III 123 consid. 2.1.2, 620 consid. 5.1.2,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138 III 123 consid. 2.1.2; arrêt du Tribunal fédéral 4A_273/2012 du 30 octobre 2012 consid. 5.1.2 non publié in ATF 138 III 620 ).</w:t>
      </w:r>
    </w:p>
    <w:p>
      <w:r>
        <w:rPr>
          <w:b/>
        </w:rPr>
        <w:t>E. 2.1.2</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 257d al. 2 CO dispose qu'à défaut de paiement dans le délai fixé, le bailleur peut résilier le contrat avec effet immédiat.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 7 juin 2011 consid. 5). Si ces conditions ne sont pas réalisées, le locataire peut faire valoir l'invalidité du congé à l'encontre de l'action en évacuation des locaux qui lui est plus tard intentée par le bailleur (ATF 121 III 156 consid. 1c/aa; 122 III 92 consid. 2d). La résiliation fondée sur l'art. 257d al. 2 CO peut être contraire aux règles de la bonne foi, et donc annulable sur la base de l'art. 271 al. 1 CO, dans des circonstances particulières. L'annulation entre en considération notamment lorsque le bailleur a réclamé au locataire, avec menace de résiliation du bail, une somme largement supérieure à celle en souffrance, alors qu'il n'était pas certain du montant effectivement dû, l'arriéré est insignifiant, ou a été réglé très peu de temps après l'expiration du délai comminatoire, alors que le locataire s'était jusque-là toujours acquitté du loyer à temps ou lorsque le bailleur ne résilie le contrat que longtemps après l'expiration de ce même délai (ATF 120 II 31 consid. 4; arrêts du Tribunal fédéral 4A_549/2013 du 7 novembre 2013 consid. 4, in SJ 2014 I 105; 4A_641/2011 du 27 janvier 2012 consid. 7; 4C.430/2004 du 8 février 2005 consid. 3.1, rés. in SJ 2005 I p. 310). A la fin du bail, le locataire doit restituer la chose dans l'état qui résulte d'un usage conforme au contrat (art. 267 CO).</w:t>
      </w:r>
    </w:p>
    <w:p>
      <w:r>
        <w:rPr>
          <w:b/>
        </w:rPr>
        <w:t>E. 2.1.3</w:t>
      </w:r>
    </w:p>
    <w:p>
      <w:r>
        <w:t>Jurisprudence et doctrine admettent que l'expulsion du locataire peut être requise et prononcée par voie de procédure sommaire lorsque les deux conditions cumulatives posées à l'art. 257 al. 1 CPC sont réalisées. L'expulsion serait même l'un des exemples d'application de la procédure du cas clair les plus fréquemment cités par la doctrine (arrêts du Tribunal fédéral 4A_252/2014 du 28 mai 2014 consid. 3.2. 14A_87/2012 du 10 avril 2012 consid. 3.1.1 et les références citées). En matière d'expulsion, la situation juridique est claire lorsqu'un congé est donné pour cause de demeure avérée du locataire et que les règles formelles de résiliation ont été respectées (Bohnet, in CPC, Code de procédure civile commenté, Bohnet et al., éd., 2011, n. 13 ad art. 257 CPC; Lachat, Procédure civile en matière de baux et loyers, 2011, p. 167). Toutefois, chaque fois que le locataire excipera dans un cas, a priori clair, de la nullité ou de l'inefficacité d'un congé, le juge devra estimer la solidité des arguments. S'ils ont une chance de succès, le juge refusera d'admettre le cas clair. En cas de doute, l'art. 257 CPC ne saurait s'appliquer (Lachat, op. cit., p. 168).</w:t>
      </w:r>
    </w:p>
    <w:p>
      <w:r>
        <w:rPr>
          <w:b/>
        </w:rPr>
        <w:t>E. 2.2</w:t>
      </w:r>
    </w:p>
    <w:p>
      <w:r>
        <w:t>En l'espèce, l'appelante ne fait valoir aucun motif permettant de considérer que le congé n'était pas valable au regard des conditions posées par l'art. 257d CO ou qu'il serait contraire aux règles de la bonne foi. Elle ne soutient pas, en particulier, que le paiement des loyers était à jour à l'issue du délai qui lui a été imparti sous la menace de résiliation du bail, que l'arriéré serait insignifiant ou que les règles formelles de résiliation n'ont pas été respectées. Par ailleurs, c'est à juste titre que le Tribunal a considéré que la demande de restitution de l'audience du 19 janvier 2015 était tardive. Au vu de ce qui précède, le cas doit être considéré comme clair. Le jugement attaqué sera par conséquent confirmé.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5 février 2015 par A_____ contre le jugement JTBL/99/2015 rendu le 19 janvier 2015 par le Tribunal des baux et loyers dans la cause C/16129/2014-7 SE. Au fond : Confirme ce jugement. Dit que la procédure est gratuite. Déboute les parties de toutes autres conclusions. Siégeant : Madame Nathalie LANDRY-BARTHE, présidente; Monsieur Laurent RIEBEN et Madame Fabienne GEISINGER-MARIÉTHOZ, juges;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