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C/16064/2024 vom 26. Februar 2025</w:t>
      </w:r>
    </w:p>
    <w:p>
      <w:r>
        <w:t>GE Cour de justice, 2025-02-26, FR</w:t>
      </w:r>
    </w:p>
    <w:p>
      <w:r>
        <w:rPr>
          <w:b/>
        </w:rPr>
        <w:t xml:space="preserve">Quelle: </w:t>
      </w:r>
      <w:r>
        <w:t>https://mcp.opencaselaw.ch/entscheid/ge_gerichte_C_16064_2024</w:t>
      </w:r>
    </w:p>
    <w:p>
      <w:r>
        <w:t>FR: GE_GERICHTE C/16064/2024 du 26 février 2025</w:t>
      </w:r>
    </w:p>
    <w:p>
      <w:r>
        <w:t>IT: GE_GERICHTE C/16064/2024 del 26 febbraio 2025</w:t>
      </w:r>
    </w:p>
    <w:p>
      <w:pPr>
        <w:pStyle w:val="Heading2"/>
      </w:pPr>
      <w:r>
        <w:t>Volltext</w:t>
      </w:r>
    </w:p>
    <w:p>
      <w:r>
        <w:t>Genève Cour de Justice (Cour civile) Chambre des baux et loyers 26.02.2025 C/16064/2024</w:t>
      </w:r>
    </w:p>
    <w:p>
      <w:r>
        <w:t>C/16064/2024 ACJC/280/2025 du 26.02.2025 sur JTBL/90/2025 ( SBL ) Par ces motifs RÉPUBLIQUE ET CANTON DE GENÈVE POUVOIR JUDICIAIRE C/16064/2024 ACJC/280/2025 ARRÊT DE LA COUR DE JUSTICE Chambre des baux et loyers DU MERCREDI 26 FEVRIER 2025 Entre Monsieur A______ et Madame B______ , domiciliés ______ [GE], appelants contre un jugement rendu par le Tribunal des baux et loyers le 9 janvier 2025, représentés par Me Nicola MEIER, avocat, place du Bourg-de-Four 24, case postale 3504, 1211 Genève 3, et C______ ANLAGESTIFTUNG , sise ______ [GE], intimée, représentée par Me Sarah MEINEN, avocate, quai Gustave-Ador 26, case postale 6253, 1211 Genève 6. Vu le jugement JTBL/90/2025 rendu le 9 janvier 2025, aux termes duquel le Tribunal des baux et loyers, statuant par voie de procédure sommaire, a condamné A______ et B______ à évacuer immédiatement de leur personne et de leurs biens ainsi que toute autre personne faisant ménage commun avec elle l'appartement de 4 pièces situé au 7 ème étage de l'immeuble sis rue 1______ no. ______ à Genève ainsi que ses dépendances (ch. 1 du dispositif), autorisé C______ ANLAGESTIFTUNG à requérir l'évacuation par la force publique de A______ et B______ dès l'entrée en force du jugement (ch. 2), condamné A______ et B______ à verser à C______ ANLAGESTIFTUNG la somme de 6'710 fr. avec intérêts à 5% dès le 1 er janvier 2025 (ch. 3), autorisé la libération de la garantie de loyer constituée auprès de D______ SA (n° 2______) en faveur de C______ ANLAGESTIFTUNG, à hauteur de 6'710 fr. avec intérêts à 5% dès le 1 er janvier 2025 (ch. 4), débouté les parties de toutes autres conclusions (ch. 5) et dit que la procédure était gratuite (ch. 6). Vu, EN FAIT , le recours expédié à la Cour de justice le 17 février 2025 par A______ et B______ contre ce jugement; Qu'ils ont conclu à l'annulation du jugement et, cela fait, sur appel, à ce qu'il soit constaté que la cause n'est pas claire et à ce que la requête en évacuation et la demande en paiement déposées le 10 juillet 2024 soient déclarées irrecevables; Qu'ils ont conclu sur recours, préalablement, à la suspension du caractère exécutoire des mesures d'exécution, soit du chiffre 2 du dispositif du jugement, et principalement à son annulation; Qu'invitée à se déterminer, C______ ANLAGESTIFTUNG a conclu au rejet de la requête d'effet suspensif au motif, d'une part, que l'appel, respectivement le recours, ne comporte aucune chance de succès et que, d'autre part, la pesée des intérêts en présence conduit à refuser la suspension de l'effet exécutoire; Que les parties ont été avisées le 25 février 2025 de ce que la cause était gardée à juger sur 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4A_566/2017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4D-30/2010 du 25 mars 2010 consid. 2.3); Considérant en l'espèce que les appelantes remettent en cause la validité du congé de sorte que la valeur litigieuse est supérieure à 10'000 fr.; Qu'en conséquence, la voie de l'appel est ouverte contre le prononcé de l'évacuation;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selon la jurisprudence constante de la Chambre des baux et loyers, publiée sur le site internet du Pouvoir judiciaire, l'appel et le recours sont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du caractère exécutoire du jugement JTBL/90/2025 rendu le 9 janvier 2025 par le Tribunal des baux et loyers dans la cause C/16064/2024-1-SE. Dit que la requête d'effet suspensif est sans objet. Déboute les parties de toutes autres conclusions. Siégeant : Madame Jocelyne DEVILLE-CHAVANNE, présidente ad interim ; Madame Victoria PALAZZETTI,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