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C/158/2016 vom 5. September 2016</w:t>
      </w:r>
    </w:p>
    <w:p>
      <w:r>
        <w:t>GE Cour de justice, 2016-09-05, FR</w:t>
      </w:r>
    </w:p>
    <w:p>
      <w:r>
        <w:rPr>
          <w:b/>
        </w:rPr>
        <w:t xml:space="preserve">Quelle: </w:t>
      </w:r>
      <w:r>
        <w:t>https://mcp.opencaselaw.ch/entscheid/ge_gerichte_C_158_2016</w:t>
      </w:r>
    </w:p>
    <w:p>
      <w:r>
        <w:t>FR: GE_GERICHTE C/158/2016 du 5 septembre 2016</w:t>
      </w:r>
    </w:p>
    <w:p>
      <w:r>
        <w:t>IT: GE_GERICHTE C/158/2016 del 5 settembre 2016</w:t>
      </w:r>
    </w:p>
    <w:p>
      <w:pPr>
        <w:pStyle w:val="Heading2"/>
      </w:pPr>
      <w:r>
        <w:t>Regeste</w:t>
      </w:r>
    </w:p>
    <w:p>
      <w:r>
        <w:t>CAS CLAIR ; EXPULSION DE LOCATAIRE ; DÉFAUT DE PAIEMENT ; EFFICACITÉ ; RÉSILIATION | CPC.257; CO.257d;</w:t>
      </w:r>
    </w:p>
    <w:p>
      <w:pPr>
        <w:pStyle w:val="Heading2"/>
      </w:pPr>
      <w:r>
        <w:t>Erwägungen</w:t>
      </w:r>
    </w:p>
    <w:p>
      <w:r>
        <w:rPr>
          <w:b/>
        </w:rPr>
        <w:t>E. 1.1</w:t>
      </w:r>
    </w:p>
    <w:p>
      <w:r>
        <w:t>Les décisions d'évacuation sont susceptibles de faire l'objet d'un appel (art. 308 CPC). Dans les affaires patrimoniales, l'appel est recevable si la valeur litigieuse au dernier état des conclusions est de 10'000 fr. au moins (art. 308 al. 2 CPC). S'agissant d'une procédure relative à une évacuation, dans laquelle la validité de la résiliation du bail est contestée,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En l'espèce, compte tenu d'un loyer mensuel de 1'100 fr. par mois, la valeur minimale de 10'000 fr. est atteinte. La voie de l'appel est donc ouverte.</w:t>
      </w:r>
    </w:p>
    <w:p>
      <w:r>
        <w:rPr>
          <w:b/>
        </w:rPr>
        <w:t>E. 1.2</w:t>
      </w:r>
    </w:p>
    <w:p>
      <w:r>
        <w:t>Interjeté dans le délai et suivant la forme prescrits par la loi (art. 130, 131, 311 al. 1 CPC), l'acte déposé, intitulé "recours", est recevable, étant rappelé qu'un intitulé erroné ne nuit pas à son auteur pour autant que l'écriture déposée remplisse les conditions formelles de la voie de droit qui lui est ouverte (ATF 136 II 497 consid. 3.1 p. 499; 134 III 379 consid. 1.2 p. 382).</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Selon l'art. 121 al. 2 de la loi sur l'organisation judiciaire du 26 septembre 2010 (LOJ - E 2 05), dans les causes fondées sur l'art. 257d CO (comme en l'espèce) et 282 CO, la Chambre des baux et loyers de la Cour de justice siège sans assesseurs.</w:t>
      </w:r>
    </w:p>
    <w:p>
      <w:r>
        <w:rPr>
          <w:b/>
        </w:rPr>
        <w:t>E. 2</w:t>
      </w:r>
    </w:p>
    <w:p>
      <w:r>
        <w:t>L'appelante conteste que l'intimée se soit acquittée de l'intégralité des loyers dus pour l'année 2013, celle-ci n'hésitant pas à confectionner un faux.</w:t>
      </w:r>
    </w:p>
    <w:p>
      <w:r>
        <w:rPr>
          <w:b/>
        </w:rPr>
        <w:t>E. 2.1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situation juridique est claire lorsque l'application de la norme au cas concret s'impose de façon évidente au regard du texte légal ou sur la base d'une doctrine et d'une jurisprudence éprouvées (ATF 138 III 123 consid. 2.1.2,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620 ). Jurisprudence et doctrine admettent que l'expulsion du locataire puisse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 4A_87/2012 du 10 avril 2012 consid. 3.1.1 et les références). Une requête en expulsion d'un locataire selon la procédure de protection dans les cas clairs est admissible même lorsque le locataire a attaqué en justice le congé donné par le bailleur et que cette procédure est pendante (ATF 141 III 262 consid. 3).</w:t>
      </w:r>
    </w:p>
    <w:p>
      <w:r>
        <w:rPr>
          <w:b/>
        </w:rPr>
        <w:t>E. 2.1.1</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w:t>
      </w:r>
    </w:p>
    <w:p>
      <w:r>
        <w:rPr>
          <w:b/>
        </w:rPr>
        <w:t>E. 2.2</w:t>
      </w:r>
    </w:p>
    <w:p>
      <w:r>
        <w:t>En l'espèce, le loyer annuel s'élève à 13'200 fr. (12 × 1'100 fr.). Même si l'appelante n'a réclamé dans sa mise en demeure du 10 juillet 2014 que 1'100 fr., elle a indiqué aux termes de sa requête du 7 décembre 2015 que l'intimée avait effectué divers paiements totalisant 11'000 fr. seulement (4'500 fr. le 11 mars 2013, 1'100 fr. le 7 mai 2013, 1'000 fr. le 3 mai 2013, 1'100 fr. le 2 février 2013, 1'100 fr. le 2 septembre 2013, 1'100 fr. le 2 octobre 2013 et 1'100 fr. le 4 octobre 2013). Il ressort par ailleurs de la procédure qu'elle a pris en compte à titre de paiement du loyer pour l'année 2013 deux autres versements de 1'100 fr. les 19 juin 2013 et 17 avril 2014, lesquels ressortent, respectivement, d'un décompte établi par l'appelante et de son courrier à l'intimée du 12 juin 2014. Compte tenu de ces deux paiements, en sus de ceux mentionnés dans la requête, l'intimée serait à jour dans ses paiements. L'appelante a en outre récapitulé dans son appel les paiements effectués par l'intimée, lesquels ne correspondent pas à ceux qu'elle avait mentionnés dans sa requête. Sous réserve des versements des 11 mars 2013 et 3 mai 2013, les dates indiquées sont différentes. Il peut certes être admis que les paiements des 2 septembre, 2 octobre et 4 octobre 2013 correspondent à ceux précédemment mentionnés des 4 septembre, 4 octobre et 8 octobre 2013. L'appelante ne fait cependant plus état devant la Cour des paiements des 2 février 2013 et 7 mai 2013 et inclut le paiement du 19 juin 2013. Elle mentionne par ailleurs un versement du 5 juin 2013 dont elle n'avait pas fait état dans sa requête. Au vu de ce qui précède, il ressort des indications fournies par l'appelante elle-même que la situation de fait ne peut être qualifiée de claire au sens de l'art. 257 CPC dans la mesure où, indépendamment même de la question de la réalité du versement du 2 août 2013, elle fait état, tantôt, de certains paiements et, tantôt, d'autres. Il n'est ainsi pas possible d'établir de manière claire quels paiements ont été effectués ni s'ils couvrent l'intégralité de la somme due à titre de loyer pour l'année 2013. C'est dès lors à bon droit que le Tribunal a déclaré irrecevable la requête en évacuation. Le jugement attaqué sera donc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18 avril 2016 par A_____ contre le jugement JTBL/313/2016 rendu le 30 mars 2016 par le Tribunal des baux et loyers dans la cause C/158/2016-7-SE. Au fond : Confirme le jugement attaqué. Dit que la procédure est gratuite. Déboute les parties de toutes autres conclusions. Siégeant : Madame Nathalie LANDRY-BARTHE, présidente; Madame Sylvie DROIN et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