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C/149/2023 vom 1. März 2023</w:t>
      </w:r>
    </w:p>
    <w:p>
      <w:r>
        <w:t>GE Cour de justice, 2023-03-01, FR</w:t>
      </w:r>
    </w:p>
    <w:p>
      <w:r>
        <w:rPr>
          <w:b/>
        </w:rPr>
        <w:t xml:space="preserve">Quelle: </w:t>
      </w:r>
      <w:r>
        <w:t>https://mcp.opencaselaw.ch/entscheid/ge_gerichte_C_149_2023</w:t>
      </w:r>
    </w:p>
    <w:p>
      <w:r>
        <w:t>FR: GE_GERICHTE C/149/2023 du 1 mars 2023</w:t>
      </w:r>
    </w:p>
    <w:p>
      <w:r>
        <w:t>IT: GE_GERICHTE C/149/2023 del 1 marzo 2023</w:t>
      </w:r>
    </w:p>
    <w:p>
      <w:pPr>
        <w:pStyle w:val="Heading2"/>
      </w:pPr>
      <w:r>
        <w:t>Volltext</w:t>
      </w:r>
    </w:p>
    <w:p>
      <w:r>
        <w:t>Genève Cour de Justice (Cour civile) Chambre civile (Sommaires) 01.03.2023 C/149/2023</w:t>
      </w:r>
    </w:p>
    <w:p>
      <w:r>
        <w:t>C/149/2023 ACJC/292/2023 du 01.03.2023 sur JTPI/2018/2023 ( SFC ) , RENVOYE En fait En droit Par ces motifs RÉPUBLIQUE ET CANTON DE GENÈVE POUVOIR JUDICIAIRE C/149/2023 ACJC/292/2023 ARRÊT DE LA COUR DE JUSTICE Chambre civile DU MERCREDI 1 ER MARS 2023 Entre A ______ SÀRL , sise ______, recourante contre un jugement rendu par la 10ème Chambre du Tribunal de première instance de ce canton le 9 février 2023, comparant par Me Philippe DE BOCCARD, avocat, Perréard de Boccard SA, Rue du Mont-Blanc 3, Case postale, 1211 Genève 1, en l'Étude duquel elle fait élection de domicile, et B ______ , sise ______, intimée, comparant en personne. EN FAIT A. Par jugement JTPI / 2018 / 2023 rendu le 9 février 2023, communiqué pour notification aux parties par pli recommandé du 15 février 2023, le Tribunal de première instance, statuant par voie de procédure sommaire, a déclaré A______ SÀRL en état de faillite dès le 9 février 2023 à 08:30 heures (ch. 1 du dispositif), arrêté les frais judiciaires à 200 fr., compensés avec l'avance effectuée par [la caisse de pension] B______, (ch. 2), et mis à la charge de A______ SÀRL, et condamné celle-ci à les verser à celle-là qui en avait fait l'avance (ch. 3). B. Par acte expédié au greffe de la Cour de justice le 24 février 2023, A______ SÀRL forme recours contre ce jugement, qu'elle a reçu le 21 février 2023, et en sollicite l'annulation, motif pris de la violation de son droit d’être entendue. C. Les faits pertinents suivants ressortent du dossier. a . Le 10 janvier 2023, B______ a requis du Tribunal la faillite de A______ SÀRL, dans le cadre de la poursuite n° 1______. b. Une citation à comparaître pour une audience devant se tenir le 9 février 2023 a été envoyée à A______ SÀRL le 18 janvier 2023. Le pli, est revenu "non réclamé" le 17 février 2023. c. Lors de l'audience devant le Tribunal du 9 février 2023, aucune des parties n'était présente ni représentée. Le même jour le Tribunal a rendu le jugement querellé. EN DROIT 1. 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la partie recourante n'a pas retiré le pli recommandé contenant la citation à comparaître à l'audience du Tribunal. Or, l'avis aux parties de l'audience de faillite avant la tenue de celle-ci est une condition formelle de la décision de faillite. Il résulte de ce qui précède que le droit d'être entendue de la partie recourante a été violé puisqu'elle n'a pas été valablement convoquée à l'audience du 9 février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2.2 Qu’en application de l’art. 7 al. 2 RTFMC, il sera renoncé à la fixation d’un émolument relatif à la présente décision. * * * * * PAR CES MOTIFS, La Chambre civile : Annule le jugement JTPI/2018/2023 rendu le 9 février 2023 par le Tribunal de première instance dans la cause C/149/2023-10 SFC. Renvoie la cause au Tribunal de première instance pour nouvelle décision. Déboute les parties de toutes autres conclusions. Sur les frais : Dit qu’il n’est pas perçu de frais judiciaires pour la présente décision. Siégeant : Madame Pauline ERARD, présidente; Madame Nathalie LANDRY-BARTHE,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