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C/14717/2018 vom 15. März 2022</w:t>
      </w:r>
    </w:p>
    <w:p>
      <w:r>
        <w:t>GE Cour de justice, 2022-03-15, FR</w:t>
      </w:r>
    </w:p>
    <w:p>
      <w:r>
        <w:rPr>
          <w:b/>
        </w:rPr>
        <w:t xml:space="preserve">Quelle: </w:t>
      </w:r>
      <w:r>
        <w:t>https://mcp.opencaselaw.ch/entscheid/ge_gerichte_C_14717_2018</w:t>
      </w:r>
    </w:p>
    <w:p>
      <w:r>
        <w:t>FR: GE_GERICHTE C/14717/2018 du 15 mars 2022</w:t>
      </w:r>
    </w:p>
    <w:p>
      <w:r>
        <w:t>IT: GE_GERICHTE C/14717/2018 del 15 marzo 2022</w:t>
      </w:r>
    </w:p>
    <w:p>
      <w:pPr>
        <w:pStyle w:val="Heading2"/>
      </w:pPr>
      <w:r>
        <w:t>Regeste</w:t>
      </w:r>
    </w:p>
    <w:p>
      <w:r>
        <w:t>CPC.241; CPC.242</w:t>
      </w:r>
    </w:p>
    <w:p>
      <w:pPr>
        <w:pStyle w:val="Heading2"/>
      </w:pPr>
      <w:r>
        <w:t>Volltext</w:t>
      </w:r>
    </w:p>
    <w:p>
      <w:r>
        <w:t>Genf Cour de Justice (Cour civile) Chambre civile 15.03.2022 C/14717/2018 Genève Cour de Justice (Cour civile) Chambre civile 15.03.2022 C/14717/2018 Ginevra Cour de Justice (Cour civile) Chambre civile 15.03.2022 C/14717/2018</w:t>
      </w:r>
    </w:p>
    <w:p>
      <w:r>
        <w:t>C/14717/2018 ACJC/370/2022 du 15.03.2022 sur JTPI/15311/2020 ( OO ) , SANS OBJET Normes : CPC.241; CPC.242 Par ces motifs RÉPUBLIQUE ET CANTON DE GENÈVE POUVOIR JUDICIAIRE C/14717/2018 ACJC/370/2022 ARRÊT DE LA COUR DE JUSTICE Chambre civile du MARDI 15 MARS 2022 Entre Madame A______ , domiciliée ______[GE], appelante d'un jugement rendu par la 9ème Chambre du Tribunal de première instance de ce canton le 8 décembre 2020, comparant par Me Julien PERRIN, avocat, LPPV avocats, rue de Genève 17, case postale 6759, 1002 Lausanne, en l'Étude duquel elle fait élection de domicile, et Monsieur B______ , domicilié ______[GE], intimé, comparant par Me François LOGOZ, avocat, avenue des Mousquines 20, case postale 805, 1001 Lausanne, en l'Étude duquel il fait élection de domicile. Vu, EN FAIT , le jugement partiel JTPI/15311/2020 limité à la question de la production de pièces et la fourniture de renseignements, rendu le 8 décembre 2020 par le Tribunal de première instance dans le cadre de l'action en nullité, en rapport et en partage de la succession de feu C______, décédé le ______ 2017 à D______ (GE), formée le 25 octobre 2019 par A______ dans la cause C/14717/2018; Vu l'appel formé à la Cour de justice par A______ en date du 25 janvier 2021 contre le jugement précité; Vu la réponse du 26 mars 2021 expédiée au greffe de la Cour par B______; Vu la réplique du 15 avril 2021 de A______; Vu la duplique du 6 mai 2021 de B______; Vu l'avis du greffe de la Cour du 7 mai 2021 avisant les parties de ce que la cause était gardée à juger; Attendu que, par courrier déposé le 27 juillet 2021, A______, se prévalant de l'accord de B______, a sollicité la suspension de la procédure, indiquant que les parties, en pourparlers transactionnels, étaient proches d'un accord; Que, par courrier du 10 août 2021, B______ a confirmé adhérer à la requête de suspension de la procédure; Vu l'arrêt de la Cour de justice ACJC/1092/2021 du 31 août 2021 ordonnant la suspension de la procédure d'appel d'entente entre les parties; Attendu que les parties sont parvenues à un accord dans le cadre de la succession litigieuse et ont fait parvenir au Tribunal de première instance une convention, reçue le 6 janvier 2022, mettant un terme au litige qui les opposait; Vu le jugement JTPI/1965/2022 du 10 février 2022 par lequel le Tribunal a pris acte du retrait de l'action par A______, ratifié en tant que de besoin la convention des parties, laquelle a été jointe au jugement, arrêté les frais judiciaires à 50'240 fr., en sus de ceux arrêtés par jugement du 8 décembre 2020, les a laissés à la charge de A______ et les a compensés avec les avances fournies, restitué à A______ le solde de ses avances, soit la somme de 148'000 fr., dit qu'il n'était pas alloué de dépens et rayé la cause du rôle; Que par courrier expédié au greffe de la Cour le 2 mars 2022, A______ et B______ ont sollicité que la cause soit rayée du rôle, la procédure d'appel étant devenue sans objet, chaque partie gardant ses frais et renonçant à l'allocation de dépens; Que les parties ont encore précisé qu'elles renonçaient à exercer tout recours ou appel contre le jugement rendu, lequel pouvait être considéré comme définitif; Considérant, EN DROIT , que la procédure sera reprise; Que si la procédure prend fin pour d'autres raisons que celles mentionnées à l'art. 241 CPC, sans avoir fait l'objet d'une décision, elle est rayée du rôle (art. 242 CPC); Que tel est le cas en l'espèce, de sorte que la cause sera rayée du rôle; Que les frais sont mis à la charge de la partie succombante, à savoir le demandeur en cas de désistement d'action (art. 106 al. 1 CPC); Que l’appelante, qui doit être assimilée à une partie demanderesse qui retire sa demande, sera condamnée aux frais judiciaires de la procédure d'appel, ce qui est par ailleurs conforme à l'accord des parties; Que les frais judiciaires d'appel seront arrêtés à 500 fr., au regard de l'activité déployée par la Cour de céans; Que ces frais seront compensés avec l'avance fournie par l'appelante, qui reste acquise à due concurrence à l'Etat de Genève (art. 111 al. 1 CPC), le solde de l'avance effectuée devant lui être restituée; Que chaque partie supportera ses propres dépens d'appel, conformément à leur accord. * * * * * PAR CES MOTIFS, La Chambre civile : Préalablement : Ordonne la reprise de la procédure. Cela fait : Constate que l'appel formé par A______ contre le jugement JTPI/15311/2020 rendu le 8 décembre 2020 par le Tribunal de première instance dans la cause C/14717/2018 est devenu sans objet. Arrête les frais judiciaires d'appel à 500 fr., les met à la charge de A______ et les compense avec l'avance de frais fournie, qui reste acquise à due concurrence à l'Etat de Genève. Invite les Services financiers du Pouvoir judiciaire à restituer la somme de 300 fr. à A______. Dit que chaque partie supporte ses propres dépens d'appel. Raye la cause du rôle. Siégeant : Madame Jocelyne DEVILLE-CHAVANNE, présidente; Madame Verena PEDRAZZINI RIZZI, Madame Nathalie LANDY-BARTHE,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