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C/14280/2023 vom 2. Mai 2024</w:t>
      </w:r>
    </w:p>
    <w:p>
      <w:r>
        <w:t>GE Cour de justice, 2024-05-02, FR</w:t>
      </w:r>
    </w:p>
    <w:p>
      <w:r>
        <w:rPr>
          <w:b/>
        </w:rPr>
        <w:t xml:space="preserve">Quelle: </w:t>
      </w:r>
      <w:r>
        <w:t>https://mcp.opencaselaw.ch/entscheid/ge_gerichte_C_14280_2023</w:t>
      </w:r>
    </w:p>
    <w:p>
      <w:r>
        <w:t>FR: GE_GERICHTE C/14280/2023 du 2 mai 2024</w:t>
      </w:r>
    </w:p>
    <w:p>
      <w:r>
        <w:t>IT: GE_GERICHTE C/14280/2023 del 2 maggio 2024</w:t>
      </w:r>
    </w:p>
    <w:p>
      <w:pPr>
        <w:pStyle w:val="Heading2"/>
      </w:pPr>
      <w:r>
        <w:t>Regeste</w:t>
      </w:r>
    </w:p>
    <w:p>
      <w:r>
        <w:t>CC.404.al2; LaCC.5.al1.letw</w:t>
      </w:r>
    </w:p>
    <w:p>
      <w:pPr>
        <w:pStyle w:val="Heading2"/>
      </w:pPr>
      <w:r>
        <w:t>Erwägungen</w:t>
      </w:r>
    </w:p>
    <w:p>
      <w:r>
        <w:rPr>
          <w:b/>
        </w:rPr>
        <w:t>E. 1.1</w:t>
      </w:r>
    </w:p>
    <w:p>
      <w:r>
        <w:t>Les décisions de l'autorité de protection de l'adulte peuvent faire l'objet d'un recours (art. 450 al. 1 CC) dans le délai de trente jours à compter de la notification de la décision (art. 450b al. 1 CC) devant la Chambre de surveillance de la Cour de justice (art. 53 al. 1 LaCC).</w:t>
      </w:r>
    </w:p>
    <w:p>
      <w:r>
        <w:rPr>
          <w:b/>
        </w:rPr>
        <w:t>E. 1.2</w:t>
      </w:r>
    </w:p>
    <w:p>
      <w:r>
        <w:t>En l’espèce, le recours a été formé en temps utile par la personne directement concernée par la décision rendue. Bien que la motivation du recours soit sommaire, elle permet néanmoins de comprendre les motifs pour lesquels le recourant, qui agit sans être assisté d’un avocat, conteste la décision attaquée. Le recours est dès lors recevable.</w:t>
      </w:r>
    </w:p>
    <w:p>
      <w:r>
        <w:rPr>
          <w:b/>
        </w:rPr>
        <w:t>E. 2</w:t>
      </w:r>
    </w:p>
    <w:p>
      <w:r>
        <w:t>2.1.1 La nullité d'un jugement doit être relevée d'office, en tout temps et par toutes les autorités chargées d'appliquer le droit. Elle peut également être invoquée dans un recours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(ATF 117 Ia 202 c. 8 et JdT 1993 I 264; ATF 122 I 97 c. 3a/aa; ATF 127 II 32 c. 3g et réf., JdT 2004 I 131). 2.1.2 Le curateur a droit à une rémunération appropriée et au remboursement des frais justifiés; ces sommes sont prélevées sur les biens de la personne concernée (art. 404 al. 1 CC). L’autorité de protection de l’adulte fixe la rémunération (art. 404 al. 2 CC). Les cantons édictent les dispositions d’exécution et règlent la rémunération et le remboursement des frais lorsque les sommes afférentes ne peuvent être prélevées sur les biens de la personne concernée (art. 404 al. 3 CC). Le Tribunal de protection de l’adulte et de l’enfant siège dans la composition d’un juge, qui le préside, d’un juge assesseur psychiatre et d’un juge assesseur psychologue ou d’un juge assesseur travailleur social ou autre spécialiste du domaine social (art. 104 al. 1 LOJ). Dans les situations pouvant concerner des adultes ou des enfants, le juge du Tribunal de protection est compétent pour fixer la rémunération du curateur ou du tuteur (art. 404 al. 2 CC) (art. 5 al. 1 let. w LaCC). Il est également compétent pour constater ou prononcer la libération du curateur ou du tuteur de ses fonctions (art. 421, 422 et 423 CC) (art. 5 al. 1 let. g LaCC).</w:t>
      </w:r>
    </w:p>
    <w:p>
      <w:r>
        <w:rPr>
          <w:b/>
        </w:rPr>
        <w:t>E. 2.2</w:t>
      </w:r>
    </w:p>
    <w:p>
      <w:r>
        <w:t>En l’espèce, comme dans la cause C/14812/2022 ayant donné lieu à la décision de la Chambre de céans DAS/64/2024 du 12 mars 2024, la rémunération du curateur a été fixée non pas par un magistrat du Tribunal de protection mais par une employée ou fonctionnaire du secteur du contrôle de cette juridiction, ce qui est contraire aux art. 404 al. 2 CC et 5 al. 1 let.  w LaCC. La même employée ou fonctionnaire n’avait pas davantage la compétence de libérer la curatrice de ses fonctions (art. 5 al. 1 let. g LaCC). La nullité de la décision attaquée, rendue par une personne incompétente, sera par conséquent constatée et la cause retournée au Tribunal de protection pour nouvelle décision.</w:t>
      </w:r>
    </w:p>
    <w:p>
      <w:r>
        <w:rPr>
          <w:b/>
        </w:rPr>
        <w:t>E. 3</w:t>
      </w:r>
    </w:p>
    <w:p>
      <w:r>
        <w:t>Compte tenu de l’issue de la procédure de recours, les frais judiciaires, arrêtés à 400 fr., seront laissés à la charge de l’Etat. * * * * * PAR CES MOTIFS, La Chambre de surveillance : A la forme : Déclare recevable le recours formé par A______ contre la décision CTAE/1286/2024 rendue le 26 février 2024 par une fonctionnaire ou employée du Secteur du contrôle du Tribunal de protection de l’adulte et de l’enfant dans la cause C/14280/2023. Au fond : Constate la nullité de cette décision et cela fait : Retourne la cause au Tribunal de protection pour nouvelle décision, dans le sens des considérants. Sur les frais : Laisse les frais de la procédure de recours, en 400 fr., à la charge de l’Etat. Siégeant : Monsieur Cédric-Laurent MICHEL, président; Mesdames Paola CAMPOMAGNANI et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