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C/14063/2013 vom 25. Juni 2014</w:t>
      </w:r>
    </w:p>
    <w:p>
      <w:r>
        <w:t>GE Cour de justice, 2014-06-25, FR</w:t>
      </w:r>
    </w:p>
    <w:p>
      <w:r>
        <w:rPr>
          <w:b/>
        </w:rPr>
        <w:t xml:space="preserve">Quelle: </w:t>
      </w:r>
      <w:r>
        <w:t>https://mcp.opencaselaw.ch/entscheid/ge_gerichte_C_14063_2013</w:t>
      </w:r>
    </w:p>
    <w:p>
      <w:r>
        <w:t>FR: GE_GERICHTE C/14063/2013 du 25 juin 2014</w:t>
      </w:r>
    </w:p>
    <w:p>
      <w:r>
        <w:t>IT: GE_GERICHTE C/14063/2013 del 25 giugno 2014</w:t>
      </w:r>
    </w:p>
    <w:p>
      <w:pPr>
        <w:pStyle w:val="Heading2"/>
      </w:pPr>
      <w:r>
        <w:t>Regeste</w:t>
      </w:r>
    </w:p>
    <w:p>
      <w:r>
        <w:t>DÉCISION D'IRRECEVABILITÉ; LÉGITIMATION ACTIVE ET PASSIVE; MOTIVATION DE LA DEMANDE | CPC.311</w:t>
      </w:r>
    </w:p>
    <w:p>
      <w:pPr>
        <w:pStyle w:val="Heading2"/>
      </w:pPr>
      <w:r>
        <w:t>Volltext</w:t>
      </w:r>
    </w:p>
    <w:p>
      <w:r>
        <w:t>Genf Cour de Justice (Cour civile) Chambre civile 25.06.2014 C/14063/2013 Genève Cour de Justice (Cour civile) Chambre civile 25.06.2014 C/14063/2013 Ginevra Cour de Justice (Cour civile) Chambre civile 25.06.2014 C/14063/2013</w:t>
      </w:r>
    </w:p>
    <w:p>
      <w:r>
        <w:t>DÉCISION D'IRRECEVABILITÉ; LÉGITIMATION ACTIVE ET PASSIVE; MOTIVATION DE LA DEMANDE | CPC.311</w:t>
      </w:r>
    </w:p>
    <w:p>
      <w:r>
        <w:t>C/14063/2013 ACJC/760/2014 du 25.06.2014 sur JTPI/3768/2014 ( OO ) , IRRECEVABLE Descripteurs : DÉCISION D'IRRECEVABILITÉ; LÉGITIMATION ACTIVE ET PASSIVE; MOTIVATION DE LA DEMANDE Normes : CPC.311 Par ces motifs RÉPUBLIQUE ET CANTON DE GENÈVE POUVOIR JUDICIAIRE C/14063/2013 ACJC/760/2014 ARRÊT DE LA COUR DE JUSTICE Chambre civile du MERCREDI 25 JUIN 2014 Entre A______ , domiciliée ______, appelante d'un jugement rendu par le Tribunal de première instance de ce canton le 17 mars 2014, comparant en personne, et 1) B______ , domicilié ______, intimé, comparant en personne, 2) C______ , domiciliée ______, autre intimée, comparant en personne, 3) D______ , domicilié ______, autre intimé, comparant en personne, 4) E______ , domiciliée ______, autre intimée, comparant en personne, 5) F______ , domiciliée ______, autre intimée, comparant en personne, 6) G______ , sise ______, autre intimée, comparant en personne. Le présent arrêt est communiqué aux parties par plis recommandés du 1 er juillet 2014. Vu, EN FAIT , le jugement JTPI/3768/2014 rendu le 17 mars 2014 par le Tribunal de première instance dans la cause C/14063/2013-TX déclarant irrecevable la demande en paiement formée le 13 janvier 2014 par l'Hoirie de feue I______ et consorts à l'encontre de G______, communiqué par plis recommandés aux parties le 17 mars 2014; Que l'irrecevabilité est fondée sur le fait que la demande en paiement ne comportait pas d'allégations de fait clairement exprimées, permettant de comprendre le fondement de l'action; Vu l'acte d'appel expédié le 11 avril 2014, par lequel A______ déclare "revendiquer seule et, non associée aux autres HOIRS" le paiement en sa faveur par G______ de divers montants, totalisant la somme de 91'182 fr. 95; Considérant, EN DROIT , que l'appel est irrecevable, l'appelante ne pouvant agir seule et en son propre nom pour faire valoir des droits appartenant à la défunte (ATF 118 II 168 consid. 2b), d'une part; Que, d'autre part, l'appel n'est pas suffisamment motivé, l'appelante n'ayant formulé aucun grief, même général, à l'encontre de la décision querellée et n'explique pas en quoi celle-ci serait erronée, en particulier que sa demande en paiement comportait, contrairement à ce qu'avait retenu le Tribunal, les éléments suffisants pour entrer en matière sur la demande; Que, toutefois, pour être recevable, l'appel - comme le recours - doit être motivé (art. 311 al. 1 et 321 al. 1 CPC); Que la Cour peut statuer immédiatement et sans autres débats sur les appels et recours manifestement irrecevables (art. 312 al. 1 et art. 322 al. 1 CPC); Que tel est le cas en l'espèce; Qu'il ne sera pas prélevé de frais judiciaires (art. 7 al. 2 RTFMC). * * * * * PAR CES MOTIFS, La Chambre civile : Déclare irrecevable l'appel formé par A______ contre le jugement JTPI/3768/2014 rendu le 17 mars 2014 par le Tribunal de première instance en la cause C/14063/2013-TX. Dit qu'il n'y a pas lieu à la perception de frais. Siégeant : Madame Florence KRAUSKOPF, présidente; Monsieur Jean-Marc STRUBIN et Monsieur Cédric-Laurent MICHEL juges; Madame Nathalie DESCHAMPS, greffière. La présidente : Florence KRAUSKOPF La greffière : Nathalie DESCHAMPS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