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C/13511/2015 vom 8. August 2016</w:t>
      </w:r>
    </w:p>
    <w:p>
      <w:r>
        <w:t>GE Cour de justice, 2016-08-08, FR</w:t>
      </w:r>
    </w:p>
    <w:p>
      <w:r>
        <w:rPr>
          <w:b/>
        </w:rPr>
        <w:t xml:space="preserve">Quelle: </w:t>
      </w:r>
      <w:r>
        <w:t>https://mcp.opencaselaw.ch/entscheid/ge_gerichte_C_13511_2015</w:t>
      </w:r>
    </w:p>
    <w:p>
      <w:r>
        <w:t>FR: GE_GERICHTE C/13511/2015 du 8 août 2016</w:t>
      </w:r>
    </w:p>
    <w:p>
      <w:r>
        <w:t>IT: GE_GERICHTE C/13511/2015 del 8 agosto 2016</w:t>
      </w:r>
    </w:p>
    <w:p>
      <w:pPr>
        <w:pStyle w:val="Heading2"/>
      </w:pPr>
      <w:r>
        <w:t>Regeste</w:t>
      </w:r>
    </w:p>
    <w:p>
      <w:r>
        <w:t>CONTESTATION DU CONGÉ ; RÉSILIATION ABUSIVE ; BAIL À LOYER ; LOGEMENT ; ACCORD DE VOLONTÉS ; UTILISATION ; USAGE PERSONNEL | CO.271;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à l'ATF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rPr>
          <w:b/>
        </w:rPr>
        <w:t>E. 1.2</w:t>
      </w:r>
    </w:p>
    <w:p>
      <w:r>
        <w:t>En l'espèce, le loyer annuel de l'appartement s'élève à 21'480 fr. En prenant en compte la période de protection de trois ans, la valeur litigieuse est par conséquent largement supérieure à 10'000 fr. La voie de l'appel est dès lors ouverte.</w:t>
      </w:r>
    </w:p>
    <w:p>
      <w:r>
        <w:rPr>
          <w:b/>
        </w:rPr>
        <w:t>E. 1.3</w:t>
      </w:r>
    </w:p>
    <w:p>
      <w:r>
        <w:t>L'appel a été interjeté dans le délai et selon la forme prescrits par la loi (art. 130, 131, 311 al. 1 CPC), de sorte qu'il est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L'appelante fait valoir que le congé doit être annulé à la lumière des art. 257f et 271 CO.</w:t>
      </w:r>
    </w:p>
    <w:p>
      <w:r>
        <w:rPr>
          <w:b/>
        </w:rPr>
        <w:t>E. 2.1</w:t>
      </w:r>
    </w:p>
    <w:p>
      <w:r>
        <w:t>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arrêt du Tribunal fédéral 4A_322/2007 du 12 novembre 2007 consid. 6; ACJC/1292/2008 du 3 novembre 2008; Lachat, in Commentaire romand du code des obligations I, n° 6 ad art. 271).</w:t>
      </w:r>
    </w:p>
    <w:p>
      <w:r>
        <w:rPr>
          <w:b/>
        </w:rPr>
        <w:t>E. 2.2</w:t>
      </w:r>
    </w:p>
    <w:p>
      <w:r>
        <w:t>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 Toutefois, pour établir si un congé contrevient aux règles de la bonne foi (art. 271 al. 1 CO) ou tombe sous le coup de l'une des hypothèses d'annulation de l'art. 271a CO, il faut en connaître les motifs (Lachat, op. cit., p. 730). Le motif du congé doit exister au jour de la résiliation (Conod, in Droit du bail à loyer, Bâle 2010, No 31 ad art. 271 CO). La motivation doit être donnée dans le respect des règles de la bonne foi. En particulier, la motivation du congé doit respecter le principe de la vérité (Conod, op. cit, No 22 ad art. 271 CO). Le bien-fondé de la résiliation doit être apprécié au moment où son auteur manifeste sa volonté de mettre un terme au contrat (DB 2006 p. 42; Lachat, op.cit., n. 12 ad art. 271 CO). La partie qui demande l'annulation du congé doit rendre à tout le moins vraisemblable la mauvaise foi de sa partie adverse (arrêt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Il appartient ainsi au destinataire de la résiliation de démontrer que celle-ci contrevient aux règles de la bonne foi (art. 8 CC).</w:t>
      </w:r>
    </w:p>
    <w:p>
      <w:r>
        <w:rPr>
          <w:b/>
        </w:rPr>
        <w:t>E. 2.3</w:t>
      </w:r>
    </w:p>
    <w:p>
      <w:r>
        <w:t>Selon l'art. 256 al. 1 CO, le bailleur est tenu de délivrer la chose dans un état approprié à l'usage pour lequel elle a été louée. L'usage dont il est question peut avoir été convenu soit expressément, soit tacitement, ainsi que par une utilisation adoptée pendant longtemps par le locataire sans opposition du bailleur (HIGI, Commentaire zurichois, 4 e éd. 1996, n° 7 ad art. 253a-253b CO; WEBER, in Commentaire bâlois, Obligationenrecht, vol. I, 4 e éd. 2007, n° 3 ad art. 256 CO). L'usage convenu se détermine prioritairement en fonction du libellé du bail et de ses annexes, lesquels peuvent prévoir la destination des locaux (Gebrauchszweck), par exemple comme habitation, dépôt, etc. Si le bail ne précise pas clairement l'usage convenu, celui-ci doit être dégagé à partir des règles régissant l'interprétation des contrats (ATF 136 III 186 consid. 3.1.1 p. 187). Pour les baux d'habitations, sauf stipulation contraire, le locataire n'est pas tenu d'occuper lui-même la chose louée dont l'usage lui est cédé contre paiement d'un loyer (ATF 136 III 186 consid. 3.2.1). D'après le sens ordinaire des mots, le substantif "habitation" se définit comme le fait d'habiter dans un lieu, de loger d'une manière durable quelque part; les locaux à usage d'habitation sont opposés au locaux à usage commercial (ATF 136 III 186 consid. 3.2.1). En l'absence d'un usage convenu, l'usage habituel est déterminant. Il s'agit de celui que chacun fait, habituellement et dans les circonstances données, d'une chose telle que celle en question. S'il existe des usages particuliers (locaux ou commerciaux), il faut s'y référer en premier lieu. Le critère de l'usage habituel a une fonction d'objectivation de l'obligation du bailleur lorsque rien n'a été convenu (MONTINI/BOUVERAT, in BOHNET/MONTINI, CPra Bail, n° 31 ad art. 256 CO). L'usage normal d'un logement implique le droit pour le locataire d'y héberger son conjoint, son partenaire, son concubin, ses enfants, ainsi que d'autres proches. Une clause qui interdirait au locataire de loger telle ou telle personne, ou qui limiterait abusivement le nombre des occupants du logement serait nulle, car elle contreviendrait à l'art. 256 al. 2 CO. Le congé qui serait donné au locataire, en raison d'une augmentation du nombre d'occupants du logement, est annulable, lorsque le bailleur n'en subit aucun inconvénient majeur (art. 271a al. 1 lit. f CO; LACHAT, Le bail à loyer, Lausanne 2008, p. 77). La doctrine déduit aussi de l'art. 262 CO que le locataire peut non seulement recevoir des visiteurs (famille, amis, etc.), mais aussi, sauf si cela porte préjudice à la chose, mettre cette dernière à disposition de tiers, gratuitement ou non (MONTINI/BOUVERAT, in BOHNET/ MONTINI, CPra Bail, n° 34 ad art. 256 CO). En revanche, lorsque l'hébergement de proches ou la réception de visites trop fréquentes nuit au bon voisinage ou engendre des dégâts à la chose louée, le bailleur dispose des droits que lui confère l'art. 257f CO (LACHAT, op. cit., p. 77).</w:t>
      </w:r>
    </w:p>
    <w:p>
      <w:r>
        <w:rPr>
          <w:b/>
        </w:rPr>
        <w:t>E. 2.4</w:t>
      </w:r>
    </w:p>
    <w:p>
      <w:r>
        <w:t>En l'espèce, les premiers juges ont considéré que le contrat de bail, indiquant que l'appartement est destiné " à son habitation à l'exclusion de tout autre usage ", prévoyait expressément la destination des locaux loués, de sorte que l'utilisation de l'appartement par d'autres personnes n'était pas compatible avec "le mode d'utilisation habituel" d'un appartement. L'argumentation du Tribunal ne saurait être suivie. En effet, on ne saurait déduire de ladite clause l'obligation de l'appelante d'occuper durablement et personnellement le logement litigieux. De plus, il est établi que l'appelante séjourne régulièrement dans l'appartement et cela depuis septembre 2010, par exemple quand elle part ou revient de voyage. Le logement lui permet de disposer d'un pied-à-terre à Genève, ce qui n'a jamais entraîné de protestations de l'intimé pourtant représenté par des professionnels de l'immobilier. Il sied de rappeler qu'un locataire peut ne pas résider en permanence dans un logement et qu'une résiliation pour ce motif est annulable. Par ailleurs, de jurisprudence constante, l'usage normal d'un logement implique le droit pour le locataire d'y héberger des proches mais aussi, si cela ne porte pas préjudice à la chose, de mettre l'appartement à disposition de tiers, gratuitement ou non. En l'espèce, l'hébergement des collaboratrices dans l'appartement litigieux ne constitue pas une forme de sous-location, dans la mesure où aucun paiement de loyer n'a été prévu. Bien que l'appartement ait été mis à la disposition de collaboratrices des sociétés de l'appelante, qui y ont logé pour quelques jours en général avec un taux de rotation assez élevé et irrégulier, l'intimé n'a pas démontré en quoi un tel usage représenterait un inconvénient majeur pour lui. L'intimé a résilié le contrat de bail en alléguant l'existence de nuisances sonores causées par l'appelante, au motif que d'autres locataires de l'immeuble auraient émis des plaintes à ce sujet. Toutefois, ces allégations n'ont pas été étayées par la production de pièces ou par des témoignages de voisins alors que l'intimé était tenu de fournir tous les éléments en sa possession, nécessaires à la vérification de la réalité du motif invoqué à l'appui du congé. Le seul témoignage soutenant l'existence des nuisances est celui de K______. La portée de ce témoignage doit être relativisée, dans la mesure où le témoin est employé de la régie gérant l'appartement litigieux pour le compte de l'intimé. En revanche, le témoin J______ a déclaré qu'il n'y avait pas de va-et-vient dans l'appartement litigieux, qu'il n'avait jamais été dérangé par les personnes qui y logeaient et qu'il n'avait jamais dû informer l'appelante de problèmes de bruit, à une exception près. Au surplus, comme le relève pertinemment le Tribunal, le contrat lui-même précise que l'immeuble est situé dans un environnement particulièrement bruyant et que l'appelante s'engage à accepter toute nuisance pouvant résulter des bruits de la rue ou du voisinage. Le témoin a d'ailleurs confirmé que l'immeuble est ancien et mal isolé. En définitive, il apparaît que les deux motifs invoqués à l'appui du congé ne sont pas légitimes, de sorte que le jugement attaqué sera annulé et le congé annulé. Il n'est ainsi pas nécessaire d'examiner les autres griefs de l'appelante.</w:t>
      </w:r>
    </w:p>
    <w:p>
      <w:r>
        <w:rPr>
          <w:b/>
        </w:rPr>
        <w:t>E. 3</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PAR CES MOTIFS, La Chambre des baux et loyers : A la forme : Déclare recevable l'appel interjeté le 8 septembre 2016 par A______ contre le jugement JTBL/712/2016 rendu le 8 août 2016 par le Tribunal des baux et loyers dans la cause C/13511/2015-3-OSB. Au fond : Annule le jugement entrepris et, statuant à nouveau : Annule le congé notifié à A______ par avis officiel du 10 juin 2015 pour le 30 septembre 2015, s'agissant de l'appartement de 3 pièces situé au rez-de-chaussée de l'immeuble sis D______ à Genève. Dit que la procédure est gratuite. Déboute les parties de toutes autres conclusions. Siégeant : Monsieur Ivo BUETTI, président; Madame Pauline ERARD, Madame Fabienne GEISINGER-MARIETHOZ, juges; Monsieur Serge PATEK, Monsieur Pierre STASTNY,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