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C/13174/2014 vom 20. Januar 2016</w:t>
      </w:r>
    </w:p>
    <w:p>
      <w:r>
        <w:t>GE Cour de justice, 2016-01-20, FR</w:t>
      </w:r>
    </w:p>
    <w:p>
      <w:r>
        <w:rPr>
          <w:b/>
        </w:rPr>
        <w:t xml:space="preserve">Quelle: </w:t>
      </w:r>
      <w:r>
        <w:t>https://mcp.opencaselaw.ch/entscheid/ge_gerichte_C_13174_2014</w:t>
      </w:r>
    </w:p>
    <w:p>
      <w:r>
        <w:t>FR: GE_GERICHTE C/13174/2014 du 20 janvier 2016</w:t>
      </w:r>
    </w:p>
    <w:p>
      <w:r>
        <w:t>IT: GE_GERICHTE C/13174/2014 del 20 gennaio 2016</w:t>
      </w:r>
    </w:p>
    <w:p>
      <w:pPr>
        <w:pStyle w:val="Heading2"/>
      </w:pPr>
      <w:r>
        <w:t>Regeste</w:t>
      </w:r>
    </w:p>
    <w:p>
      <w:r>
        <w:t>PROTECTION DE L'UNION CONJUGALE; APPEL(CPC); EFFET SUSPENSIF; INTÉRÊT DE L'ENFANT | CPC.299; CPC.315</w:t>
      </w:r>
    </w:p>
    <w:p>
      <w:pPr>
        <w:pStyle w:val="Heading2"/>
      </w:pPr>
      <w:r>
        <w:t>Erwägungen</w:t>
      </w:r>
    </w:p>
    <w:p>
      <w:r>
        <w:rPr>
          <w:b/>
        </w:rPr>
        <w:t>E. 10</w:t>
      </w:r>
    </w:p>
    <w:p>
      <w:r>
        <w:t>décembre 2015 par le Tribunal de première instance dans la procédure C/13174/2014-15. Désigne Me J______ en qualité de curateur de représentation des enfants. Dit que chaque partie supportera pour moitié les frais du curateur de représentation. Dit qu'il sera statué sur les frais et dépens de la présente décision avec la décision sur le fond. Siégeant : Madame Florence KRAUSKOPF, présidente; Monsieur Jean-Marc STRUBIN et Monsieur Cédric-Laurent MICHEL, juges; Madame Marie NIERMARÉCHAL greffière. La présidente : Florence KRAUSKOPF La greffière : Marie NIERMARÉCHAL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