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C/13007/2016 vom 6. März 2017</w:t>
      </w:r>
    </w:p>
    <w:p>
      <w:r>
        <w:t>GE Cour de justice, 2017-03-06, FR</w:t>
      </w:r>
    </w:p>
    <w:p>
      <w:r>
        <w:rPr>
          <w:b/>
        </w:rPr>
        <w:t xml:space="preserve">Quelle: </w:t>
      </w:r>
      <w:r>
        <w:t>https://mcp.opencaselaw.ch/entscheid/ge_gerichte_C_13007_2016</w:t>
      </w:r>
    </w:p>
    <w:p>
      <w:r>
        <w:t>FR: GE_GERICHTE C/13007/2016 du 6 mars 2017</w:t>
      </w:r>
    </w:p>
    <w:p>
      <w:r>
        <w:t>IT: GE_GERICHTE C/13007/2016 del 6 marzo 2017</w:t>
      </w:r>
    </w:p>
    <w:p>
      <w:pPr>
        <w:pStyle w:val="Heading2"/>
      </w:pPr>
      <w:r>
        <w:t>Regeste</w:t>
      </w:r>
    </w:p>
    <w:p>
      <w:r>
        <w:t>EXPULSION DE LOCATAIRE | LaCC.30.4;</w:t>
      </w:r>
    </w:p>
    <w:p>
      <w:pPr>
        <w:pStyle w:val="Heading2"/>
      </w:pPr>
      <w:r>
        <w:t>Erwägungen</w:t>
      </w:r>
    </w:p>
    <w:p>
      <w:r>
        <w:rPr>
          <w:b/>
        </w:rPr>
        <w:t>E. 1.1</w:t>
      </w:r>
    </w:p>
    <w:p>
      <w:r>
        <w:t>Le jugement entrepris a prononcé l'évacuation immédiate de la locataire et a ordonné l'exécution de cette décision avec un sursis de 90 jours. La voie de l'appel est ouverte contre les décisions d'évacuation, lorsque la valeur litigieuse est supérieure à 10'000 fr. (art. 308 CPC), alors que contre celle du Tribunal de l'exécution, seul le recours est ouvert (art. 319 let. a et 309 let. a CPC), dans la mesure où il s'agit d'une décision finale. En l'espèce, la recourante ne conteste pas l'évacuation en tant que telle, mais sollicite un délai pour l'exécution de celle-ci. Le principe même de l'évacuation n'étant pas remis en question, seule la voie du recours est ouverte.</w:t>
      </w:r>
    </w:p>
    <w:p>
      <w:r>
        <w:rPr>
          <w:b/>
        </w:rPr>
        <w:t>E. 1.2</w:t>
      </w:r>
    </w:p>
    <w:p>
      <w:r>
        <w:t>Le recours, écrit et motivé, doit être déposé dans un délai de 10 jours à compter de sa notification (art. 321 al. 1 et 2 CPC), le Tribunal ayant rendu sa décision en procédure sommaire (art. 257 al. 2 CPC).</w:t>
      </w:r>
    </w:p>
    <w:p>
      <w:r>
        <w:rPr>
          <w:b/>
        </w:rPr>
        <w:t>E. 1.3</w:t>
      </w:r>
    </w:p>
    <w:p>
      <w:r>
        <w:t>Le recours a été interjeté dans le délai et suivant la forme prescrits par la loi (art. 130, 131, 221 al. 1 CPC). Il est ainsi recevable.</w:t>
      </w:r>
    </w:p>
    <w:p>
      <w:r>
        <w:rPr>
          <w:b/>
        </w:rPr>
        <w:t>E. 1.4</w:t>
      </w:r>
    </w:p>
    <w:p>
      <w:r>
        <w:t>En revanche, la réponse du 27 septembre 2016, expédiée plus de dix jours après réception de l'avis du greffe de la Cour du 13 septembre 2016, s'avère tardive, de sorte qu'elle est irrecevable (art. 322 CPC). Partant, les écritures de réplique et duplique subséquentes ne seront pas non plus examinées par la Cour, dès lors qu'elles ne peuvent pas être considérées comme faisant suite à des éléments nouveaux apportés par la réponse (ATF 138 I 154 ).</w:t>
      </w:r>
    </w:p>
    <w:p>
      <w:r>
        <w:rPr>
          <w:b/>
        </w:rPr>
        <w:t>E. 1.5</w:t>
      </w:r>
    </w:p>
    <w:p>
      <w:r>
        <w:t>Les allégués nouveaux et les pièces nouvelles sont irrecevables (art. 326 CPC). Ainsi, aucune des pièces produites en deuxième instance par la recourante ne sera examinée par la Cour.</w:t>
      </w:r>
    </w:p>
    <w:p>
      <w:r>
        <w:rPr>
          <w:b/>
        </w:rPr>
        <w:t>E. 1.6</w:t>
      </w:r>
    </w:p>
    <w:p>
      <w:r>
        <w:t>L'instance de recours peut connaître de la violation du droit et de la constatation manifestement inexacte des faits (art. 320 CPC).</w:t>
      </w:r>
    </w:p>
    <w:p>
      <w:r>
        <w:rPr>
          <w:b/>
        </w:rPr>
        <w:t>E. 2</w:t>
      </w:r>
    </w:p>
    <w:p>
      <w:r>
        <w:t>2.1 Selon l'art. 236 al. 3 CPC, le tribunal qui statue sur le fond ordonne des mesures d'exécution à la requête de la partie qui a eu gain de cause. Aux termes de l'art. 337 al. 1 CPC, la décision peut être exécutée directement si le Tribunal qui la rend ordonne les mesures d'exécution nécessaires. Dans le cadre de son pouvoir d'appréciation, le tribunal de l'exécution peut choisir quelle modalité il ordonne afin de permettre l'exécution de la décision concernée. La partie requérante peut évidemment suggérer une méthode d'exécution. Le tribunal de l'exécution doit, pour sa part, faire en sorte qu'une décision judiciaire déjà entrée en force soit exécutée dans les meilleurs délais (LUSCHER/HOFMANN, Le Code de procédure civile, 2009, p. 211). Lorsqu'elle procède à l'exécution forcée d'une décision judiciaire, l'autorité doit néanmoins tenir compte du principe général de proportionnalité (ATF 117 I a 336 consid. 2). Cette jurisprudence rendue sous l'empire de l'ancien droit de procédure, reste applicable sous le nouveau droit (arrêt du Tribunal fédéral 4A_207/2014 du 19 mai 2014, consid. 3.1). Selon l'art. 30 al. 4 LaCC,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 ( ACJC/706/2014 du 16 juin 2014 consid. 3.2; ACJC/210/2013 du 18 février 2013). Cette dernière disposition correspond à l'art. 474a aLPC, lequel a été considéré par le Tribunal fédéral comme conforme au droit fédéral et à la garantie de la propriété, pour autant que le droit du bailleur à la restitution de la chose louée (art. 267 al. 1 CO) ne soit pas entravé, notamment par l'octroi à l'ancien locataire de délais de départ équivalant à la prolongation de bail allant au-delà de ce que prévoient les art. 272 ss CO; l'ajournement ne saurait être que relativement bref et ne doit pas équivaloir en fait à une nouvelle prolongation de bail; il doit être limité dans le temps, un renvoi sine die n'étant pas admissible, le sursis à l'exécution devant permettre à l'ancien locataire de trouver à se reloger, au besoin avec l'aide des services sociaux (ATF 117 Ia 336 consid. 2 et 3 = SJ 1992 234; ACJC/1129/2011 du 19 septembre 2011 consid. 3). S'agissant des motifs de sursis,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ou le fait que l'expulsé entretient de bons rapports avec ses voisins ne sont pas des motifs d'octroi d'un sursis ( ACJC/422/2014 du 7 avril 2014 consid. 4.2; ACJC/187/2014 du 10 février 2014 consid. 5.2.1; arrêt du Tribunal fédéral du 20 septembre 1990, in Droit du bail 3/1990 p. 30 et références citées).</w:t>
      </w:r>
    </w:p>
    <w:p>
      <w:r>
        <w:rPr>
          <w:b/>
        </w:rPr>
        <w:t>E. 2.2</w:t>
      </w:r>
    </w:p>
    <w:p>
      <w:r>
        <w:t>En l'espèce, les premiers juges - statuant dans la composition prévue par la loi - ont octroyé un sursis de 90 jours à l'exécution du jugement d'évacuation. Ils ont notamment tenu compte du fait que la bailleresse était d'accord avec un tel délai, étant précisé que les travaux qu'elle devait entreprendre et qui nécessitaient la libération du logement ne commenceraient pas avant début 2017. A teneur des considérants, ils ont également tenu compte du fait qu'il était justifié de laisser à la locataire un délai supplémentaire pour trouver une solution de relogement. Il est avéré que la locataire perçoit des revenus modestes et qu'elle a subi un accident l'ayant immobilisée pendant plusieurs mois, entre novembre 2015 et mars 2016. Cela étant, elle a reçu le congé en mars 2014, soit deux ans avant l'échéance pour laquelle il a été donné, à savoir le 30 avril 2016, mais n'a produit aucun justificatif de recherche de solution de relogement entreprise avant cette échéance. Par ailleurs, elle n'a pas établi être effectivement médicalement empêchée d'évacuer les lieux après cette date, étant précisé que le fait qu'elle doive « peut-être » à nouveau subir une intervention au printemps 2017 n'est pas suffisant à ce propos. Au vu de ce qui précède, la décision du Tribunal d'autoriser l'exécution de l'évacuation dès le 90 ème jour après l'entrée en force du jugement, de manière à lui laisser du temps supplémentaire pour ses recherches, n'apparaît pas contraire à l'article 30 al. 4 LaCC. Le recours sera en conséquence rejeté.</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le recours interjeté le 12 septembre 2016 par A______ contre le jugement JTBL/765/2016 rendu le 25 août 2016 par le Tribunal des baux et loyers dans la cause C/13007/2016-7-SD. Au fond : Rejette ce recours. Dit que la procédure est gratuite. Déboute les parties de toutes autres conclusions. Siégeant : Monsieur Ivo BUETTI, président; Madame Nathalie LANDRY-BARTHE et Madame Fabienne GEISINGER-MARIETHOZ, juges; Madame Laurence CRUCHON et Monsieur Mark MULLER, juges assesseurs; Madame Maïté VALENTE, greffière. Le président : Ivo BUETTI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