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C/12890/2004 vom 27. April 2023</w:t>
      </w:r>
    </w:p>
    <w:p>
      <w:r>
        <w:t>GE Cour de justice, 2023-04-27, FR</w:t>
      </w:r>
    </w:p>
    <w:p>
      <w:r>
        <w:rPr>
          <w:b/>
        </w:rPr>
        <w:t xml:space="preserve">Quelle: </w:t>
      </w:r>
      <w:r>
        <w:t>https://mcp.opencaselaw.ch/entscheid/ge_gerichte_C_12890_2004</w:t>
      </w:r>
    </w:p>
    <w:p>
      <w:r>
        <w:t>FR: GE_GERICHTE C/12890/2004 du 27 avril 2023</w:t>
      </w:r>
    </w:p>
    <w:p>
      <w:r>
        <w:t>IT: GE_GERICHTE C/12890/2004 del 27 aprile 2023</w:t>
      </w:r>
    </w:p>
    <w:p>
      <w:pPr>
        <w:pStyle w:val="Heading2"/>
      </w:pPr>
      <w:r>
        <w:t>Volltext</w:t>
      </w:r>
    </w:p>
    <w:p>
      <w:r>
        <w:t>Genève Cour de Justice (Cour civile) Chambre de surveillance 06.10.2023 C/12890/2004</w:t>
      </w:r>
    </w:p>
    <w:p>
      <w:r>
        <w:t>C/12890/2004 DAS/240/2023 du 06.10.2023 sur DTAE/4366/2023 ( PAE ) , IRRECEVABLE Par ces motifs republique et canton de geneve POUVOIR JUDICIAIRE C/12890/2004-CS DAS/240/2023 DECISION DE LA COUR DE JUSTICE Chambre de surveillance DU VENDREDI 6 OCTOBRE 2023 Recours (C/12890/2004-CS) formé en date du 25 août 2023 par Madame A______ , domiciliée c/o Mme B______, ______ (Genève). * * * * * Décision communiquée par plis recommandés du greffier du 13 octobre 2023 à : - Madame A______ c/o Mme B______ ______, ______. - Madame C______ ______, ______. - Madame D______ Madame E______ SERVICE DE PROTECTION DE L'ADULTE Route des Jeunes 1C, case postale 107, 1211 Genève 8. - TRIBUNAL DE PROTECTION DE L'ADULTE ET DE L'ENFANT . Vu la procédure et les pièces; Attendu, EN FAIT , que par ordonnance DTAE/4366/2023 du 27 avril 2023, le Tribunal de protection de l'adulte et de l'enfant (ci-après: le Tribunal de protection) a rejeté la requête en changement de curateur formée par C______ et A______ (ch. 1 du dispositif), laissé les frais judiciaires à la charge de l’État (ch. 2) ; Que ladite décision a été communiquée aux parties le 19 juillet 2023; Que par acte adressé le 25 août 2023 au greffe de la Cour de justice, A______, personne concernée par ladite ordonnance, a recouru contre la décision du 27 avril 2023; Que l'acte de recours ne contient aucun grief à l'encontre de la décision querellée, ni de motivation, ni de conclusion précise; Considérant, EN DROIT ,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25 août 2023 est dépourvu de tout grief contre la décision attaquée et ne remplit donc pas les exigences de motivation de l'art. 450 al. 3 CC, même en faisant preuve d'indulgence s'agissant d'une partie comparant en personne, la recourante se limitant à déclarer « former recours contre l’ordonnance rendue…»; Que le recours est dès lors irrecevable pour défaut de motivation; Qu'il sera renoncé à la perception de frais judiciaires. * * * * * PAR CES MOTIFS, La Chambre de surveillance : Déclare irrecevable le recours interjeté le 25 août 2023 par A______ contre l'ordonnance DTAE/4366/2023 rendue le 27 avril 2023 par le Tribunal de protection de l'adulte et de l'enfant dans la cause C/12890/2004. Renonce à percevoir un émolument.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