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C/12425/2018 vom 3. Dezember 2018</w:t>
      </w:r>
    </w:p>
    <w:p>
      <w:r>
        <w:t>GE Cour de justice, 2018-12-03, FR</w:t>
      </w:r>
    </w:p>
    <w:p>
      <w:r>
        <w:rPr>
          <w:b/>
        </w:rPr>
        <w:t xml:space="preserve">Quelle: </w:t>
      </w:r>
      <w:r>
        <w:t>https://mcp.opencaselaw.ch/entscheid/ge_gerichte_C_12425_2018</w:t>
      </w:r>
    </w:p>
    <w:p>
      <w:r>
        <w:t>FR: GE_GERICHTE C/12425/2018 du 3 décembre 2018</w:t>
      </w:r>
    </w:p>
    <w:p>
      <w:r>
        <w:t>IT: GE_GERICHTE C/12425/2018 del 3 dicembre 2018</w:t>
      </w:r>
    </w:p>
    <w:p>
      <w:pPr>
        <w:pStyle w:val="Heading2"/>
      </w:pPr>
      <w:r>
        <w:t>Regeste</w:t>
      </w:r>
    </w:p>
    <w:p>
      <w:r>
        <w:t>MOTIVATION DE LA DEMANDE | LPC.311.al1</w:t>
      </w:r>
    </w:p>
    <w:p>
      <w:pPr>
        <w:pStyle w:val="Heading2"/>
      </w:pPr>
      <w:r>
        <w:t>Erwägungen</w:t>
      </w:r>
    </w:p>
    <w:p>
      <w:r>
        <w:rPr>
          <w:b/>
        </w:rPr>
        <w:t>E. 1.1</w:t>
      </w:r>
    </w:p>
    <w:p>
      <w:r>
        <w:t>Dans le jugement entrepris, le Tribunal a prononcé l'évacuation immédiate des locataires et autorisé les bailleurs à faire appel à la force publique pour faire exécuter l'évacuation dès l'entrée en force du jugement. Il a également condamné les locataires au paiement d'une somme de 31'330 fr. sur la base de prétentions formulées à hauteur de cette somme par les bailleurs, qui avaient également conclu au paiement de 2'750 fr. par mois jusqu'à la libération des locaux. L'appel est recevable contre les décisions finales et les décisions incidentes de première instance (art. 308 al. 1 let. a CPC). Dans les affaires patrimoniales, l'appel est recevable si la valeur litigieuse au dernier état des conclusions est de 10'000 fr. au moins (art. 308 al. 2 CPC). Au vu de ce qui précède, la valeur litigieuse est supérieure à 10'000 fr., de sorte que la voie de l'appel est ouverte.</w:t>
      </w:r>
    </w:p>
    <w:p>
      <w:r>
        <w:rPr>
          <w:b/>
        </w:rPr>
        <w:t>E. 1.2.1</w:t>
      </w:r>
    </w:p>
    <w:p>
      <w:r>
        <w:t>Selon l'art. 311 al. 1 CPC, il incombe au recourant de motiver son appel, soit de démontrer le caractère erroné de la motivation attaquée. Son argumentation doit être suffisamment explicite pour que l'instance d'appel puisse la comprendre aisément,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5A_438/2012 du 27 août 2012 consid. 2.2; 4A_97/2014 déjà cité consid. 3.3).</w:t>
      </w:r>
    </w:p>
    <w:p>
      <w:r>
        <w:rPr>
          <w:b/>
        </w:rPr>
        <w:t>E. 1.2.2</w:t>
      </w:r>
    </w:p>
    <w:p>
      <w:r>
        <w:t>En l'espèce, les appelants se bornent à contester que la cause ait pu être jugée selon la procédure en protection des cas clairs, soit en procédure sommaire, se référant à leur motivation liée au caractère choquant selon eux du fait de pouvoir être évacués suite à un retard de loyer et soutenant qu'ils auraient dû pouvoir bénéficier d'une procédure «ordinaire» afin d'expliquer les raisons les ayant conduits audit retard. Les appelants, pourtant représentés par un avocat rompu au droit du bail, se sont limités à reprendre le seul motif présenté devant les premiers juges pour contester l'existence d'un cas clair. Ils ne développent aucune critique permettant de comprendre en quoi le Tribunal aurait violé la loi en admettant la protection du cas clair. Par conséquent, l'appel est irrecevable.</w:t>
      </w:r>
    </w:p>
    <w:p>
      <w:r>
        <w:rPr>
          <w:b/>
        </w:rPr>
        <w:t>E. 2</w:t>
      </w:r>
    </w:p>
    <w:p>
      <w:r>
        <w:t>Même s'il avait été recevable, l'appel aurait dû être rejeté pour les motifs qui suivent.</w:t>
      </w:r>
    </w:p>
    <w:p>
      <w:r>
        <w:rPr>
          <w:b/>
        </w:rPr>
        <w:t>E. 2.1</w:t>
      </w:r>
    </w:p>
    <w:p>
      <w:r>
        <w:t>2.1.1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w:t>
      </w:r>
    </w:p>
    <w:p>
      <w:r>
        <w:rPr>
          <w:b/>
        </w:rPr>
        <w:t>E. 2.1.3</w:t>
      </w:r>
    </w:p>
    <w:p>
      <w:r>
        <w:t>A la fin du bail, le locataire doit restituer la chose dans l'état qui résulte d'un usage conforme au contrat (art. 267 al. 1 CO). Le locataire étant le débiteur de cette obligation de restitution, c'est à lui qu'il appartient, en vertu de l'art. 8 CC, de prouver les faits qui permettent de constater qu'il s'est libéré de son obligation (arrêt du Tribunal fédéral 4A_41/2011 du 27 avril 2011 consid. 2.1.2 et les auteurs cités). Lorsque le locataire ne restitue pas la chose au terme du bail, le bailleur peut ouvrir contre lui une action en expulsion.</w:t>
      </w:r>
    </w:p>
    <w:p>
      <w:r>
        <w:rPr>
          <w:b/>
        </w:rPr>
        <w:t>E. 2.2</w:t>
      </w:r>
    </w:p>
    <w:p>
      <w:r>
        <w:t>En l'espèce, les locataires n'ont pas contesté le congé qui leur a été notifié pour défaut de paiement. Ils n'ont pas davantage allégué devant le Tribunal que l'avis comminatoire n'était pas clair ou qu'ils étaient à jour, à l'issue du délai comminatoire, dans le paiement des loyers pour la période indiquée dans l'avis. Au contraire, ils ont admis le montant de l'arriéré et le fait de ne pas avoir réglé de loyer depuis le mois d'août 2017. Ils n'ont pas non plus contesté avoir reçu l'avis comminatoire et l'avis officiel de résiliation de bail pour défaut de paiement ou n'avoir pas libéré les locaux. Dans ces circonstances, c'est à bon droit que le Tribunal a considéré le cas comme clair. En effet, les faits fondant la notification de la résiliation sur la base de l'art. 257d CO étant établis, de même que le fait que les locaux n'avaient pas été libérés à l'échéance, les premiers juges se devaient de donner suite à la requête en évacuation et d'accorder la protection du cas clair aux bailleurs. Au surplus, ni les mesures d'exécution prononcées, ni la condamnation en paiement ne sont remises en question devant la Cour.</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irrecevable l'appel interjeté le 30 juillet 2018 par B______ SA et A______ contre le jugement JTBL/645/2018 rendu le 12 juillet 2018 par le Tribunal des baux et loyers dans la cause C/12425/2018-8-SE. Au fond : Dit que la procédure est gratuite. Déboute les parties de toutes autres conclusions. Siégeant : Monsieur Ivo BUETTI, président; Madame Fabienne GEISINGER-MARIETHOZ et Madame Eleanor McGREGOR, juges; Madame Laurence CRUCHON et Monsieur Grégoire CHAMBAZ,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