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C/12062/2023 vom 1. Dezember 2023</w:t>
      </w:r>
    </w:p>
    <w:p>
      <w:r>
        <w:t>GE Cour de justice, 2023-12-01, FR</w:t>
      </w:r>
    </w:p>
    <w:p>
      <w:r>
        <w:rPr>
          <w:b/>
        </w:rPr>
        <w:t xml:space="preserve">Quelle: </w:t>
      </w:r>
      <w:r>
        <w:t>https://mcp.opencaselaw.ch/entscheid/ge_gerichte_C_12062_2023</w:t>
      </w:r>
    </w:p>
    <w:p>
      <w:r>
        <w:t>FR: GE_GERICHTE C/12062/2023 du 1 décembre 2023</w:t>
      </w:r>
    </w:p>
    <w:p>
      <w:r>
        <w:t>IT: GE_GERICHTE C/12062/2023 del 1 dicembre 2023</w:t>
      </w:r>
    </w:p>
    <w:p>
      <w:pPr>
        <w:pStyle w:val="Heading2"/>
      </w:pPr>
      <w:r>
        <w:t>Volltext</w:t>
      </w:r>
    </w:p>
    <w:p>
      <w:r>
        <w:t>Genève Cour de Justice (Cour civile) Chambre civile (Sommaires) 01.12.2023 C/12062/2023</w:t>
      </w:r>
    </w:p>
    <w:p>
      <w:r>
        <w:t>C/12062/2023 ACJC/1600/2023 du 01.12.2023 sur JTPI/9258/2023 ( SFC ) , CONFIRME En fait En droit Par ces motifs RÉPUBLIQUE ET CANTON DE GENÈVE POUVOIR JUDICIAIRE C/12062/2023 ACJC/1600/2023 ARRÊT DE LA COUR DE JUSTICE Chambre civile DU VENDREDI 1 ER DECEMBRE 2023 Entre Monsieur A ______ , domicilié ______ [GE], recourant contre un jugement rendu par la 19ème Chambre du Tribunal de première instance de ce canton le 24 août 2023, et SAMMELSTIFTUNG BVG DER B ______ AG , sise ______ (ZH), intimée. EN FAIT A. Par jugement JTPI/9258/2023 du 24 août 2023, le Tribunal de première instance, statuant par voie de procédure sommaire, a déclaré A______ en état de faillite dès le même jour à 8h30 (ch. 1 du dispositif), arrêté les frais judiciaires à 150 fr., compensés avec l'avance effectuée par SAMMELSTIFTUNG BVG DER B______ AG, mis à la charge du premier, condamné à les verser à la précitée qui en avait fait l'avance (ch. 2 et 3). Ce jugement visait un commandement de payer, poursuite n° 1______, non frappé d'opposition, portant sur 3'873 fr. 65, plus intérêts à 3,750% dès le 4 novembre 2022 (poste 1), 329 fr. 80 (poste 2) et 500 fr. (poste 3), dont le titre était libellé ainsi : "Convention de paiement du 23.05.2022", respectivement "intérêts au 03.11.2022" et "frais de dossier", notifié par l'Office cantonal des poursuites à la demande de FONDATION COLLECTIVE LPP DE B______ SA, ainsi qu'une commination de faillite dans la poursuite susmentionnée, datée du 6 mars 2023, notifiée le 27 avril 2023. B. a. Par acte déposé à la Cour le 28 août 2023, A______ forme recours contre ce jugement, sollicitant son annulation et concluant au rejet de la requête de faillite. Il a produit une quittance de l'Office cantonal des poursuites du 5 septembre 2023, dont il résulte qu'il s'est acquitté de la poursuite n° 1______, en capital, intérêts et frais. b. La Cour a fait droit à la conclusion en suspension du caractère exécutoire de la décision attaquée, que comportait le recours, par décision du 1 er septembre 2023. c. Les 1 er et 27 septembre 2023, il a été requis de A______ la production de pièces justifiant de sa solvabilité (comptes de l'année courante et des deux exercices précédents, contrats en cours, etc.) et une détermination sur la liste des poursuites en cours et des actes de défaut de biens qui lui était remise. Celle-ci comporte dix-huit occurrences pour la seule année 2023. Deux ont abouti à des saisies de salaire, trois ont été réglées à l'Office, une, datée du 23 février 2023 figure au stade de la commination de faillite, les autres en sont au commencement (ouverture de la poursuite, notification du commandement de payer) et une au stade de la continuation de la poursuite. La totalité de ces poursuites en cours représente environ 64'000 fr. (pour 2023). Aucun acte de défaut de biens ni aucune faillite n'ont été enregistrés. d. A______ a exposé avoir ouvert son entreprise en 2020. Il avait rencontré des difficultés mais se donnait un an, d'octobre 2023 à octobre 2024, pour réduire de moitié les montants en poursuite de 132'311 fr. 30. Sa priorité était de régler une dette de 7'926 fr. 01, au stade de la commination de faillite. Il était en attente de paiements de clients pour 47'261 fr. 05, et des assurances pour 37'604 fr. 93. Son chiffre d'affaires de 143'171 fr. 55 en 2021, était de 171'918 fr. en 2022 et de 188'873 fr. 40 au 30 septembre 2023. Ses charges mensuelles étaient de 23'000 fr. environ. e. SAMMELSTIFTUNG BVG DER B______ AG n'a pas répondu au recours. d. Par avis du 2 novembre 2023,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Les décisions rendues en matière de faillite sont soumises à la procédure sommaire (art. 251 let. a CPC). Les faits sont établis d'office (maxime inquisitoire, art. 255 let. a CPC). 2. 2.1 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 être produits avant l'expiration du délai de recours (ATF 139 III 491 consid. 4.4; 136 III 294 consid. 3). En vertu de la lettre claire de l'art. 174 al. 2 LP, aucun autre novum n'est admissible (arrêts du Tribunal fédéral 5A_1005/2020 du 19 janvier 2021 consid. 3.1.2; 5A_252/2020 du 18 juin 2020 consid. 4.1.2). 2.2 En l'espèce, les pièces produites par le recourant sont recevables dès lors qu'elles tendent à démontrer que les conditions fixées par l'art. 174 al. 2 LP sont réunies. 3. Le recourant requiert l'annulation de la faillite prononcée sur la base de l'art. 174 al. 2 LP, exposant avoir réglé la poursuite, en capital, frais et intérêts et avoir démontré sa solvabilité. 3.1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 3.2 En l'espèce, il est établi que la poursuite entamée par l'intimée a été réglée, en capital, intérêts et frais. Cela étant, le recourant fait l'objet de nombreuses poursuites, pour des montants importants. Certes, son chiffre d'affaires est en augmentation, mais suffit à peine à couvrir ses charges mensuelles. Une poursuite en est au stade de la commination de faillite et une autre à celui de la continuation. De son propre aveu, le recourant ne sera pas en mesure de régler toutes ses dettes dans un avenir proche. Son insolvabilité paraît dès lors plus vraisemblable que sa solvabilité, malgré les efforts allégués pour rétablir sa situation financière. Il s'ensuit que les conditions prévues par l'art. 174 al. 2 LP n'étant pas réalisées, le jugement sera confirmé.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5. Le recourant, qui succombe, sera condamné aux frais judiciaires (art. 106 al. 1 CPC), arrêtés à 220 fr. (art. 52 et 61 OELP) et compensés avec l'avance fournie, qui reste acquise à l'Etat de Genève (art. 111 al. 1 CPC). Il ne sera pas alloué de dépens à l'intimée, qui n'a pas répondu au recours. * * * * * PAR CES MOTIFS, La Chambre civile : A la forme : Déclare recevable le recours interjeté le 28 août 2023 par A______ contre le jugement JTPI/9258/2023 rendu le 24 août 2023 par le Tribunal de première instance dans la cause C/12062/2023–19 SFC. Au fond : Confirme le jugement querellé, la faillite de A______ prenant effet le 1 er décembre 2023 à 12 heures. Déboute les parties de toutes autres conclusions. Sur les frais : Arrête les frais judiciaires du recours à 220 fr., les met à la charge de A______ et les compense avec l'avance de frais fournie, acquise à l'Etat de Genève.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