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C/1204/2017 vom 15. April 2024</w:t>
      </w:r>
    </w:p>
    <w:p>
      <w:r>
        <w:t>GE Cour de justice, 2024-04-15, FR</w:t>
      </w:r>
    </w:p>
    <w:p>
      <w:r>
        <w:rPr>
          <w:b/>
        </w:rPr>
        <w:t xml:space="preserve">Quelle: </w:t>
      </w:r>
      <w:r>
        <w:t>https://mcp.opencaselaw.ch/entscheid/ge_gerichte_C_1204_2017</w:t>
      </w:r>
    </w:p>
    <w:p>
      <w:r>
        <w:t>FR: GE_GERICHTE C/1204/2017 du 15 avril 2024</w:t>
      </w:r>
    </w:p>
    <w:p>
      <w:r>
        <w:t>IT: GE_GERICHTE C/1204/2017 del 15 aprile 2024</w:t>
      </w:r>
    </w:p>
    <w:p>
      <w:pPr>
        <w:pStyle w:val="Heading2"/>
      </w:pPr>
      <w:r>
        <w:t>Volltext</w:t>
      </w:r>
    </w:p>
    <w:p>
      <w:r>
        <w:t>Genève Cour de Justice (Cour civile) Chambre de surveillance 20.06.2024 C/1204/2017</w:t>
      </w:r>
    </w:p>
    <w:p>
      <w:r>
        <w:t>C/1204/2017 DAS/144/2024 du 20.06.2024 sur DTAE/1609/2024 ( PAE ) , IRRECEVABLE Par ces motifs republique et canton de geneve POUVOIR JUDICIAIRE C/1204/2017-CS DAS/144/2024 DECISION DE LA COUR DE JUSTICE Chambre de surveillance DU JEUDI 20 JUIN 2024 Recours (C/1204/2017-CS) formé en date du 15 avril 2024 par A______ AG , p.a. Summelenweg 91, 8808 Pfäffikon (SZ). * * * * * Décision communiquée par plis recommandés du greffier du 25 juin 2024 à : - A______ AG p.a. ______, ______ [ZH]. - Madame B______ ______, ______ [GE]. - Madame C______ Monsieur D______ ______, ______ [GE]. - TRIBUNAL DE PROTECTION DE L'ADULTE ET DE L'ENFANT . Attendu, EN FAIT , que par ordonnance DTAE/1609/2024 du 16 février 2024, le Tribunal de protection de l'adulte et de l'enfant (ci-après : le Tribunal de protection) a infligé une amende d'ordre de 500 fr. à E______, directeur de A______ AG, en raison de son refus injustifié de collaborer à l'instruction de la cause relative à la situation de B______, née le ______ 1999, originaire de F______ (GR) (ch. 1 du dispositif), et arrêté les frais judiciaires à 200 fr., mis à la charge de E______ (ch. 2) ; Que cette ordonnance a été notifiée aux parties le 12 mars 2024 ; Que le 15 avril 2024, A______ AG a interjeté recours contre cette décision, concluant à son annulation pour constatation incomplète des faits et violation du droit ; Que le Tribunal de protection a informé la Cour en date du 21 mai 2024 ne pas souhaiter revoir sa décision ; Que la décision querellée s'inscrit dans le complexe de faits suivant ; Que B______, née le ______ 1999 est sous curatelle de portée générale de C______ et D______, ses parents, depuis le 26 juillet 2017 ; Que suite à des difficultés rencontrées par les curateurs pour obtenir une prise de position de A______ AG sur une demande de dispense de la protégée de la redevance, ceux-ci se sont adressés au Tribunal de protection pour solliciter son appui en date du 19 août 2022 ; Que le Tribunal de protection a requis de A______ AG une prise de position par courrier du 6 septembre 2022, puis à défaut de réponse, par relances des 31 mars 2023 et 24 juillet 2023 ; Que sans nouvelle, le Tribunal de protection a, en date du 25 octobre 2023, imparti au directeur E______, nominalement, un ultime délai au 30 novembre 2023 pour faire suite à sa requête ; Qu’il rappelait l'obligation de collaborer et les conséquences d'un défaut de collaboration ; Que le 12 janvier 2024, A______ AG a adressé à la protégée, et en copie au Tribunal de protection, une décision d'exonération de la redevance avec effet rétroactif au 1 er janvier 2019 ; Considérant, EN DROIT , que les décisions de l'autorité de protection de l'adulte peuvent faire l'objet d'un recours écrit et motivé, devant le juge compétent, à savoir à Genève la Chambre de surveillance de la Cour de justice (art. 450 al. 1 et al. 3 CC; art. 126 al. 3 LOJ; art. 53 al. 1 LaCC) ; Qu'ont qualité pour recourir les personnes parties à la procédure et les proches (art. 450 al. 2 ch. 1 CC) ; Que le recours doit être dûment motivé et interjeté par écrit auprès du juge (art. 450 al. 3 CC) ; Qu'en l'espèce, le recours, motivé, a été formé auprès de l'autorité compétente, dans le délai pour ce faire ; Que reste à savoir s'il l'a été par une personne ayant qualité pour recourir ; Qu’ont qualité pour recourir les personnes parties à la procédure, les proches de la personne concernée et les personnes qui ont un intérêt juridique à l'annulation ou à la modification de la décision attaquée (art. 450 al. 2 CC) ; Qu'en l'espèce l'amende d'ordre a été prononcée à l'encontre de E______, personne physique ; Que celui-ci n'a pas recouru contre cette décision, ni personnellement, ni conjointement avec A______ AG ; Que seule a recouru A______ AG ; Que celle-ci n’est pas concernée par la décision querellée ; Qu'elle n'a, en tant que telle, aucun intérêt juridique à recourir, l'admission éventuelle du recours n'ayant aucun impact sur sa situation juridique propre (arrêts du Tribunal fédéral 5A_2/2019 ; 5A_190/2019 ; 4A_226/2016 ) ; Que par conséquent, le recours est irrecevable, ce qui doit être constaté d'office (ATF 140 III 159 ) ; Que les frais de recours seront fixés à 400 fr., mis à charge de la recourante et compensés avec l'avance de frais versée, qui reste acquise à l'Etat de Genève (art. 106 al. 1 CPC; 67 RTFMC). * * * * * PAR CES MOTIFS, La Chambre de surveillance : Déclare irrecevable le recours formé le 15 avril 2024 par A______ AG contre l'ordonnance DTAE/1609/2024 rendue le 16 février 2024 par le Tribunal de protection de l'adulte et de l'enfant dans la cause C/1204/2017. Arrête les frais judiciaires à 400 fr., les met à la charge de A______ AG et les compense avec l'avance effectuée, laquelle reste acquise à l'Etat de Genève.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