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C/11885/2016 vom 14. August 2017</w:t>
      </w:r>
    </w:p>
    <w:p>
      <w:r>
        <w:t>GE Cour de justice, 2017-08-14, FR</w:t>
      </w:r>
    </w:p>
    <w:p>
      <w:r>
        <w:rPr>
          <w:b/>
        </w:rPr>
        <w:t xml:space="preserve">Quelle: </w:t>
      </w:r>
      <w:r>
        <w:t>https://mcp.opencaselaw.ch/entscheid/ge_gerichte_C_11885_2016</w:t>
      </w:r>
    </w:p>
    <w:p>
      <w:r>
        <w:t>FR: GE_GERICHTE C/11885/2016 du 14 août 2017</w:t>
      </w:r>
    </w:p>
    <w:p>
      <w:r>
        <w:t>IT: GE_GERICHTE C/11885/2016 del 14 agosto 2017</w:t>
      </w:r>
    </w:p>
    <w:p>
      <w:pPr>
        <w:pStyle w:val="Heading2"/>
      </w:pPr>
      <w:r>
        <w:t>Regeste</w:t>
      </w:r>
    </w:p>
    <w:p>
      <w:r>
        <w:t>DÉCISION D'IRRECEVABILITÉ</w:t>
      </w:r>
    </w:p>
    <w:p>
      <w:pPr>
        <w:pStyle w:val="Heading2"/>
      </w:pPr>
      <w:r>
        <w:t>Volltext</w:t>
      </w:r>
    </w:p>
    <w:p>
      <w:r>
        <w:t>Genf Cour de Justice (Cour civile) Chambre civile 14.08.2017 C/11885/2016 Genève Cour de Justice (Cour civile) Chambre civile 14.08.2017 C/11885/2016 Ginevra Cour de Justice (Cour civile) Chambre civile 14.08.2017 C/11885/2016</w:t>
      </w:r>
    </w:p>
    <w:p>
      <w:r>
        <w:t>C/11885/2016 ACJC/988/2017 du 14.08.2017 sur JTPI/6874/2017 ( OO ) , IRRECEVABLE Descripteurs : DÉCISION D'IRRECEVABILITÉ Par ces motifs RÉPUBLIQUE ET CANTON DE GENÈVE POUVOIR JUDICIAIRE C/11885/2016 ACJC/988/2017 ARRÊT DE LA COUR DE JUSTICE Chambre civile du LUNDI 14 AOÛT 2017 Entre Monsieur A______ , domicilié ______ Genève, recourant contre un jugement rendu par la 14ème Chambre du Tribunal de première instance de ce canton le 26 mai 2017, comparant en personne, et Madame B______ , domiciliée ______ (GE), intimée, comparant par Me David Metzger, avocat, 72, boulevard Saint-Georges, 1205 Genève, en l'étude duquel elle fait élection de domicile. Vu, EN FAIT , le jugement JTPI/6874/2017 rendu le 26 mai 2017 dans la cause C/11885/2016-14, par lequel le Tribunal de première instance a déclaré irrecevables la demande de divorce du 8 juin 2016 et la requête de mesures provisoires du 30 décembre 2016 formées par A______ à l'encontre de B______, statué sur les frais judiciaires et les dépens et rayé la cause du rôle; Vu l'acte expédié au Tribunal de première instance le 3 juillet 2017 par lequel A______ demande la révision du jugement précité au motif que l'avance de frais requise par le Tribunal n'a pas été payée dans le délai fixé par ce dernier par manque d'attention de sa part; Que par courrier du 10 juillet 2017, le Tribunal a informé A______ ne plus être saisi de la cause et l'a invité à lui indiquer si son acte expédié le 3 juillet 2017 devait être considéré comme valant recours à la Cour de justice; Vu l'acquiescement du recourant du 20 juillet 2017; Considérant, EN DROIT , que l'acte précité est dépourvu de toute motivation, contrairement aux réquisits de l'art. 321 al. 1 CPC; Qu'il incombe au recourant de motiver son recours,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arrêt du Tribunal fédéral 4A_659/2011 du 7 décembre 2011 consid. 3 = SJ 2012 I p. 231; Jeandin, CPC commenté, 2011, n. 2 ad art. 321 CPC; Kunz/Hoffmann-Nowotny/Stauber, ZPO - Rechtsmittel Berufung und Beschwerde 2013, n. 92 ad art. 321 CPC; Chaix, Introduction au recours de la nouvelle procédure fédérale, in SJ 2009 II p. 265 ch. 14); Qu'en l'occurrence, le recourant n'a formulé aucun grief, même général, à l'encontre de la décision querellée; Que la Cour peut statuer immédiatement et sans autres débats sur les recours manifestement irrecevables (art. 322 al. 1 CPC); Que tel est le cas en l'espèce; Qu'il ne sera pas prélevé de frais judiciaires. * * * * * * PAR CES MOTIFS, La Chambre civile : A la forme : Déclare irrecevable le recours interjeté par A______ contre le jugement JTPI/6874/2017 rendu le 26 mai 2017 par le Tribunal de première instance dans la cause C/11885/2016-14. Dit qu'il n'y a pas lieu à perception de frais judiciaires de recours. Siégeant : Madame Florence KRAUSKOPF, présidente, Monsieur Ivo BUETTI et Madame Ursula ZEHETBAUER GHAVAMI, juges;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