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C/11882/2023 vom 29. August 2023</w:t>
      </w:r>
    </w:p>
    <w:p>
      <w:r>
        <w:t>GE Cour de justice, 2023-08-29, FR</w:t>
      </w:r>
    </w:p>
    <w:p>
      <w:r>
        <w:rPr>
          <w:b/>
        </w:rPr>
        <w:t xml:space="preserve">Quelle: </w:t>
      </w:r>
      <w:r>
        <w:t>https://mcp.opencaselaw.ch/entscheid/ge_gerichte_C_11882_2023</w:t>
      </w:r>
    </w:p>
    <w:p>
      <w:r>
        <w:t>FR: GE_GERICHTE C/11882/2023 du 29 août 2023</w:t>
      </w:r>
    </w:p>
    <w:p>
      <w:r>
        <w:t>IT: GE_GERICHTE C/11882/2023 del 29 agosto 2023</w:t>
      </w:r>
    </w:p>
    <w:p>
      <w:pPr>
        <w:pStyle w:val="Heading2"/>
      </w:pPr>
      <w:r>
        <w:t>Volltext</w:t>
      </w:r>
    </w:p>
    <w:p>
      <w:r>
        <w:t>Genève Cour de Justice (Cour civile) Chambre de surveillance 29.08.2023 C/11882/2023</w:t>
      </w:r>
    </w:p>
    <w:p>
      <w:r>
        <w:t>C/11882/2023 DAS/203/2023 du 29.08.2023 ( CLAH ) Par ces motifs RÉPUBLIQUE ET CANTON DE GENÈVE POUVOIR JUDICIAIRE C/11882/2023 DAS/203/2023 ORDONNANCE DE LA COUR DE JUSTICE Chambre civile DU MARDI 29 AOÛT 2023 Requête (C/11882/2023) en retour de l'enfant A______ , née le ______ 2013, formée en date du 8 juin 2023 par Monsieur B______ , ______ (France), comparant par Me Chloé AUDIGIER, avocate, en l'Etude de laquelle il fait élection de domicile. * * * * * Ordonnance communiquée par plis recommandés du greffier du 29 août 2023 à : - Monsieur B______ c/o Me Chloé AUDIGIER, avocate. Rue des Pavillons 17, Case postale 90, 1211 Genève 4. - Madame C______ c/o Me Lisa LOCCA, avocate. Promenade du Pin 1, CP, 1211 Genève 3. - Maître D______ ______, ______[GE]. - SERVICE DE PROTECTION DES MINEURS Direction - Mme E______ et M. F______ Route des Jeunes 1E, case postale 75, 1211 Genève 8. - AUTORITÉ CENTRALE FÉDÉRALE Office fédéral de la justice Bundesrain 20, 3003 Berne. Vu la requête en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8 juin 2023 au greffe de la Cour de justice par B______, domicilié rue 1______ no. ______, [code postal] G______ (France), dirigée contre C______, domiciliée route 2______ no. ______/no. ______, [code postal] H______ (Genève) et relative à l'enfant A______, née le ______ 2013 à Genève; Vu la réponse de la citée du 12 juillet 2023, et des observations de la curatrice désignée à l’enfant du 11 juillet 2023; Vu la procédure; Vu l’audience de la Cour du 29 août 2023 lors de laquelle les parties ont sollicité la suspension de la procédure et l’envoi en médiation de la cause; Vu l’art. 8 LF-EEA (RS 211.222.32), selon lequel le tribunal saisi peut mettre en œuvre une médiation dans le but d’obtenir d’un accord des parties et le retrait de la requête; Vu les art. 213 ss. CPC (RS 272), selon lesquels la procédure reste suspendue jusqu’à la fin de la médiation (art. 214 al. 3 i.f.), les parties se chargeant de l’organisation et du déroulement de la médiation (art. 215); Considérant qu’en l’espèce, il s’agit d’envoyer les parties en médiation selon leur accord, la procédure de retour étant suspendue. * * * * * PAR CES MOTIFS, La Chambre civile : Ordonne l’envoi en médiation des parties. Incite les parties à participer de manière constructive à la médiation ordonnée. Confirme en tant que de besoin la suspension de la procédure de retour. Invite la partie la plus diligente à communiquer à la Cour l’issue de la médiation. Réserve la décision sur les frais. Siégeant : Monsieur Cédric-Laurent MICHEL, président; Madame Jessica QUINODOZ, greffière. Indication des voies de recours : La présente décision, incidente et de nature provisionnelle (ATF 137 III 475 cons.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