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C/11705/2024 vom 23. September 2024</w:t>
      </w:r>
    </w:p>
    <w:p>
      <w:r>
        <w:t>GE Cour de justice, 2024-09-23, FR</w:t>
      </w:r>
    </w:p>
    <w:p>
      <w:r>
        <w:rPr>
          <w:b/>
        </w:rPr>
        <w:t xml:space="preserve">Quelle: </w:t>
      </w:r>
      <w:r>
        <w:t>https://mcp.opencaselaw.ch/entscheid/ge_gerichte_C_11705_2024</w:t>
      </w:r>
    </w:p>
    <w:p>
      <w:r>
        <w:t>FR: GE_GERICHTE C/11705/2024 du 23 septembre 2024</w:t>
      </w:r>
    </w:p>
    <w:p>
      <w:r>
        <w:t>IT: GE_GERICHTE C/11705/2024 del 23 settembre 2024</w:t>
      </w:r>
    </w:p>
    <w:p>
      <w:pPr>
        <w:pStyle w:val="Heading2"/>
      </w:pPr>
      <w:r>
        <w:t>Volltext</w:t>
      </w:r>
    </w:p>
    <w:p>
      <w:r>
        <w:t>Genève Cour de Justice (Cour civile) Chambre des baux et loyers 23.09.2024 C/11705/2024</w:t>
      </w:r>
    </w:p>
    <w:p>
      <w:r>
        <w:t>C/11705/2024 ACJC/1144/2024 du 23.09.2024 sur JTBL/843/2024 ( SBL ) RÉPUBLIQUE ET CANTON DE GENÈVE POUVOIR JUDICIAIRE C/11705/2024 ACJC/1144/2024 ARRÊT DE LA COUR DE JUSTICE Chambre des baux et loyers DU LUNDI 23 SEPTEMBRE 2024 Entre Monsieur A ______ et Madame B ______ , domiciliés c/o C______, ______, appelants et recourants d'un jugement rendu par le Tribunal des baux et loyers le 27 août 2024, représentés par Me Pascal PETROZ, avocat, rue du Mont-Blanc 3, 1201 Genève, et SOCIETE COOPERATIVE D ______ , sise ______, intimée, représenté par Me Nadia Isabel CLERIGO CORREIA, avocate, quai des Bergues 23, 1201 Genève. Vu, EN FAIT , le contrat de sous-bail conclu entre C______, sous-bailleur, A______ et B______, sous-locataires ( JTPI/587/2024 du 13 mai 2024 dans la cause C/1______/2024), portant sur la sous-location d'un appartement de 5 pièces au 1 er étage de l'immeuble sis rue 2______ no. ______, à Genève, ainsi que deux box n° 3______ et 4______; Attendu que le loyer principal de l'appartement, charges comprises, a été fixé en dernier lieu à 938 fr. 45 par mois et celui de chacun des boxes à 110 fr. par mois; Que le contrat de bail principal a été résiliée par SOCIETE COOPERATIVE D______ ; Que C______ et SOCIETE COOPERATIVE D______ ont conclu, par devant le Tribunal des baux et loyers, un accord, dûment homologué, à teneur duquel C______ a notamment accepté le congé, une unique prolongation de bail au 31 janvier 2024 lui était accordée, le jugement valant jugement d'évacuation dès le 1 er février 2024; Que les locaux n'ont pas été restitués; Que, par requête déposée le 24 mai 2024 au Tribunal des baux et loyers, SOCIETE COOPERATIVE D______ a requis, par la procédure de protection des cas clairs, l'évacuation des sous-locataires, demande assortie de mesures d'exécution directes du jugement d'évacuation; Qu'à l'audience du Tribunal du 27 août 2024, SOCIETE COOPERATIVE D______ a implicitement persisté dans ses conclusions; que les sous-locataires se sont opposés à la requête; qu'ils ont fait valoir que c'est à tort que la précitée avait refusé, en violation des règles relatives à la coopérative, leur demande d'adhésion, laquelle impliquait la conclusion d'un contrat de bail; Que le Tribunal a gardé la cause à juger à l'issue de l'audience; Que, par jugement JTBL/843/2024 rendu le 27 août 2024, le Tribunal a condamné les sous-locataires à évacuer immédiatement de leurs personnes et de leurs biens et de toute autre personne faisant ménage commun avec eux l'appartement en cause (ch. 1 du dispositif), a autorisé SOCIETE COOPERATIVE D______ à requérir l'évacuation des sous-locataires par la force publique dès l'échéance d'un délai de six mois après l'entrée en force du jugement (ch. 2), a précisé que l'évacuation portant sur un logement, son exécution par la force publique serait précédée de l'intervention d'un huissier judiciaire (ch. 3), a débouté les parties de toutes autres conclusions (ch. 4) et a dit que la procédure était gratuite (ch. 5); Vu l'appel, subsidiairement le recours formés le 16 septembre 2024 par les sous-locataires contre ce jugement; Attendu qu'ils ont conclu à l'annulation du jugement entrepris et à ce que la Cour déclare irrecevable la requête du 24 mai 2024; Qu'ils ont également, préalablement, conclu à ce que la Cour dise et constate que l'appel emportait effet suspensif; qu'ils ont fait valoir que "dans la mesure où les exceptions de l'art. 315 al. 4 et 5 ne sont pas réalisées, il appartient à la Cour de céans de dire et de constater que le présent appel emporte l'effet suspensif contre le jugement entrepris"; Qu'interpellée, SOCIETE COOPERATIVE D______ a, par écritures du 19 septembre 2024, conclu au rejet de la requête d'effet suspensif; Que les parties ont été avisées le 20 septembre 2024 de ce que la cause était gardée à juger sur 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en l'espèce que les appelants soutiennent être locataires de l'appartement en cause, la bailleresse ayant à tort refusé leur demande d'adhésion à la coopérative; que la valeur litigieuse s'élève ainsi à 41'704 fr. 20 (1'158 fr. 45 par mois x 12 mois x 3 ans); Que les appelants remettent en cause tant le prononcé de l'évacuation que les mesures d'exécution ordonnées par le Tribunal; Qu'en conséquence, la voie de l'appel est ouverte contre le prononcé de l'évacuation, la valeur litigieuse de 10'000 fr. étant atteinte; Que contrairement à ce que soutient l'intimée, les art. 315 al. 4 et 5 ne trouvent pas application en l'espèce dès lors que la décision entreprise ne constitue pas une mesure provisionnelle;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du caractère exécutoire du jugement JTBL/843/2024 rendu le 27 août 2024 par le Tribunal des baux et loyers dans la cause C/11705/2024-14-SD. Dit que la requête d'effet suspensif est sans objet. Déboute les parties de toutes autres conclusions. Siégeant : Madame Nathalie LANDRY-BARTHE,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