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C/11356/2016 vom 24. Februar 2017</w:t>
      </w:r>
    </w:p>
    <w:p>
      <w:r>
        <w:t>GE Cour de justice, 2017-02-24, FR</w:t>
      </w:r>
    </w:p>
    <w:p>
      <w:r>
        <w:rPr>
          <w:b/>
        </w:rPr>
        <w:t xml:space="preserve">Quelle: </w:t>
      </w:r>
      <w:r>
        <w:t>https://mcp.opencaselaw.ch/entscheid/ge_gerichte_C_11356_2016</w:t>
      </w:r>
    </w:p>
    <w:p>
      <w:r>
        <w:t>FR: GE_GERICHTE C/11356/2016 du 24 février 2017</w:t>
      </w:r>
    </w:p>
    <w:p>
      <w:r>
        <w:t>IT: GE_GERICHTE C/11356/2016 del 24 febbraio 2017</w:t>
      </w:r>
    </w:p>
    <w:p>
      <w:pPr>
        <w:pStyle w:val="Heading2"/>
      </w:pPr>
      <w:r>
        <w:t>Regeste</w:t>
      </w:r>
    </w:p>
    <w:p>
      <w:r>
        <w:t>MAINLEVÉE DÉFINITIVE ; CRÉANCE ; OBLIGATION D'ENTRETIEN | LP.80;</w:t>
      </w:r>
    </w:p>
    <w:p>
      <w:pPr>
        <w:pStyle w:val="Heading2"/>
      </w:pPr>
      <w:r>
        <w:t>Volltext</w:t>
      </w:r>
    </w:p>
    <w:p>
      <w:r>
        <w:t>Genève Cour de Justice (Cour civile) Chambre civile (Sommaires) 24.02.2017 C/11356/2016</w:t>
      </w:r>
    </w:p>
    <w:p>
      <w:r>
        <w:t>MAINLEVÉE DÉFINITIVE ; CRÉANCE ; OBLIGATION D'ENTRETIEN | LP.80;</w:t>
      </w:r>
    </w:p>
    <w:p>
      <w:r>
        <w:t>C/11356/2016 ACJC/206/2017 du 24.02.2017 sur JTPI/13877/2016 ( SML ) , MODIFIE Descripteurs : MAINLEVÉE DÉFINITIVE ; CRÉANCE ; OBLIGATION D'ENTRETIEN Normes : LP.80; En fait En droit Par ces motifs RÉPUBLIQUE ET CANTON DE GENÈVE POUVOIR JUDICIAIRE C/11356/2016 ACJC/206/2017 ARRÊT DE LA COUR DE JUSTICE Chambre civile du vendredi 24 fevrier 2017 Entre Monsieur A______ , domicilié ______ (GE), recourant contre un jugement rendu par la 20ème Chambre du Tribunal de première instance de ce canton le 14 novembre 2016, comparant en personne, et Madame B______ , domiciliée ______ (GE), intimée, représentée par ses curateurs C______ et D______, Service de protection de l'adulte, boulevard Georges-Favon 28, case postale 5011, 1211 Genève 11, comparant en personne. EN FAIT A. Par jugement JTPI/13877/2016 du 14 novembre 2016, reçu par A______ le 22 novembre 2016, le Tribunal de première instance a prononcé la mainlevée définitive de l'opposition formée au commandement de payer poursuite n° 1______ à hauteur de 565 fr. avec intérêts à 5% dès le 1 er novembre 2013 et 565 fr. avec intérêts à 5% dès le 1 er décembre 2013 et mis à charge de B______ les frais judiciaires, arrêtés à 400 fr. et compensés avec l'avance versée par celle-ci. Le Tribunal a considéré que le jugement de divorce du 18 juin 2013 produit par B______ et donnant acte à A______ de son engagement de lui verser 2'000 fr. par mois à titre de contribution d'entretien constituait un titre de mainlevée définitive. A______ avait établi s'être acquitté de tous les montants réclamés par B______ pour la période précédant le mois de novembre 2013. Seuls les montants de 565 fr. pour les mois de novembre et décembre 2013 pouvaient être réclamés. B. a. Par acte expédié à la Cour de justice le 25 novembre 2016, A______ a fait recours de ce jugement dont il a sollicité l'annulation, concluant au rejet de la requête en mainlevée de l'opposition déposée par B______. b. Le 13 janvier 2017, B______, par l'intermédiaire de sa curatrice, a indiqué qu'elle s'en rapportait à justice sur le recours. c. Les parties ont été informées le 16 janvier 2017 de ce que la cause était gardée à juger. C. Les faits pertinents suivants résultent du dossier. a. Le 8 juin 2015, B______, représentée par sa curatrice, a fait notifier à A______ un commandement de payer la somme de 33'000 fr. plus intérêts à 5% l'an dès le 15 octobre 2013 et de 13'142 fr. plus intérêts à 5% l'an dès le 15 août 2012 au titre de "JTPI/2______ liquidation du régime matrimonial du ______13 dans la cause C/3______ – divorce, pensions alimentaires (JTPI/4______ du ______09 dans la cause C/5______ – MPUC + JTPI/2______ du ______13 dans la cause C/3______ divorce)." Il a été formé opposition à ce commandement de payer qui porte le n° 1______. b. Par acte expédié au Tribunal le 6 juin 2016, B______ a requis la mainlevée définitive de cette opposition. Elle expose notamment que A______ reste devoir des arriérés de contributions alimentaires pour la période de février 2010 à septembre 2013. c. A______ a conclu au rejet de la requête, relevant, pièces à l'appui, qu'il avait versé tous les montants réclamés.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recourant fait valoir que la poursuite litigieuse ne concerne pas les contributions pour les mois de novembre et décembre 2013, lesquelles ont été payées. 2.1 Aux termes de l'art. 80 LP, le créancier qui est au bénéfice d'un jugement exécutoire peut requérir du juge la mainlevée définitive de l'opposition.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(art. 81 al. 1 LP).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(ATF 135 III 315 consid. 2.3; 134 III 656 consid. 5.3.2; arrêt du Tribunal fédéral 5A_217/2012 du 9 juillet 2012 consid. 6.1.1; 5A_487/2011 du 2 septembre 2011 consid. 3.1).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 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(arrêt de la Cour de justice du 5 avril 1984, SJ 1988 p. 506). Selon l'art. 58 al. 1 CPC, le Tribunal ne peut accorder à une partie ni plus ni autre chose que ce qui est demandé, ni moins que ce qui est reconnu par la partie adverse. 2.2 En l'espèce, le commandement de payer n'indique pas pour quelle période exactement les arriérés de contributions sont réclamés. Il ressort cependant de la requête de mainlevée déposée par l'intimée que celle-ci réclame les contributions dues jusqu'au mois de septembre 2013. C'est par conséquent à tort que le Tribunal a prononcé la mainlevée de l'opposition pour les contributions dues pour les mois de novembre et décembre 2013. Le jugement querellé sera dès lors annulé et l'intimée déboutée des fins de sa requête en mainlevée de l'opposition. 3. L'intimée, qui succombe doit être condamnée aux frais (art. 106 CPC). Il n'y a pas lieu de modifier le montant et la répartition des frais effectués par le Tribunal, lesquels sont conformes à la loi et ne sont pas critiqués devant la Cour. Les frais judiciaires du recours seront arrêtés à 600 fr. (art. 61 al. 1 OELP) et compensés avec l'avance faite par le recourant qui reste acquise à l'Etat de Genève (art. 111 al. 1 CPC). L'intimée sera condamnée à payer ce montant au recourant. Il n'y a pas lieu d'allouer de dépens au recourant qui comparaît en personne et qui n'a pas effectué de démarches justifiant l'allocation de dépens (art. 95 al. 3 CPC). * * * * * PAR CES MOTIFS, La Chambre civile : A la forme : Déclare recevable le recours interjeté par A______ contre le jugement JTPI/13877/2016 rendu le 14 novembre 2016 par le Tribunal de première instance dans la cause C/11356/2016-20 SML. Au fond : Annule le premier paragraphe du dispositif du jugement querellé et, cela fait, statuant à nouveau : Déboute B______ des fins de sa requête en mainlevée de l'opposition formée au commandement de payer poursuite n° 1______. Confirme le jugement querellé pour le surplus. Déboute les parties de toutes autres conclusions. Sur les frais de recours : Arrête à 600 fr. les frais judiciaires et les compense avec l'avance effectuée par A______ qui reste acquise à l'Etat de Genève. Met les frais judiciaires à charge de B______, représentée par ses curateurs C______ et D______, et la condamne à payer ce montant à A______.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