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C/11288/2016 vom 19. September 2016</w:t>
      </w:r>
    </w:p>
    <w:p>
      <w:r>
        <w:t>GE Cour de justice, 2016-09-19, FR</w:t>
      </w:r>
    </w:p>
    <w:p>
      <w:r>
        <w:rPr>
          <w:b/>
        </w:rPr>
        <w:t xml:space="preserve">Quelle: </w:t>
      </w:r>
      <w:r>
        <w:t>https://mcp.opencaselaw.ch/entscheid/ge_gerichte_C_11288_2016</w:t>
      </w:r>
    </w:p>
    <w:p>
      <w:r>
        <w:t>FR: GE_GERICHTE C/11288/2016 du 19 septembre 2016</w:t>
      </w:r>
    </w:p>
    <w:p>
      <w:r>
        <w:t>IT: GE_GERICHTE C/11288/2016 del 19 settembre 2016</w:t>
      </w:r>
    </w:p>
    <w:p>
      <w:pPr>
        <w:pStyle w:val="Heading2"/>
      </w:pPr>
      <w:r>
        <w:t>Regeste</w:t>
      </w:r>
    </w:p>
    <w:p>
      <w:r>
        <w:t>EFFET SUSPENSIF ; BAIL À LOYER ; RÉSILIATION | CPC.325;</w:t>
      </w:r>
    </w:p>
    <w:p>
      <w:pPr>
        <w:pStyle w:val="Heading2"/>
      </w:pPr>
      <w:r>
        <w:t>Volltext</w:t>
      </w:r>
    </w:p>
    <w:p>
      <w:r>
        <w:t>Genève Cour de Justice (Cour civile) Chambre des baux et loyers 19.09.2016 C/11288/2016</w:t>
      </w:r>
    </w:p>
    <w:p>
      <w:r>
        <w:t>EFFET SUSPENSIF ; BAIL À LOYER ; RÉSILIATION | CPC.325;</w:t>
      </w:r>
    </w:p>
    <w:p>
      <w:r>
        <w:t>C/11288/2016 ACJC/1222/2016 du 19.09.2016 sur JTBL/766/2016 ( SBL ) Descripteurs : EFFET SUSPENSIF ; BAIL À LOYER ; RÉSILIATION Normes : CPC.325; Par ces motifs RÉPUBLIQUE ET CANTON DE GENÈVE POUVOIR JUDICIAIRE C/11288/2016 ACJC/1222/2016 ARRÊT DE LA COUR DE JUSTICE Chambre des baux et loyers du LUNDI 19 SEPTEMBRE 2016 Entre Monsieur A.______ et Madame B.______ , domiciliés ______, recourants contre un jugement rendu par le Tribunal des baux et loyers le 25 août 2016, représentés par l'ASLOCA, rue du Lac 12, case postale 6150, 1211 Genève 6, en les bureaux de laquelle ils font élection de domicile, et C.______ , représentée par D.______, ______, intimée, comparant par Me Karin ETTER, avocate, boulevard St-Georges 72, 1205 Genève, en l'étude de laquelle elle fait élection de domicile. Vu, EN FAIT , le contrat de bail conclu par les parties, portant sur la location d'un appartement de deux pièces au 3ème étage de l'immeuble sis ______, à Genève; Que par avis officiels du 13 novembre 2014, la bailleresse a résilié le contrat de bail pour le 31 janvier 2015 pour sous-location non autorisée; Que ces congés ont été contestés par les locataires; Attendu qu'à l'audience du 5 février 2015 devant la Commission de conciliation en matière de baux et loyers, les locataires ont accepté la résiliation du bail; les parties sont convenues d'un délai de départ des locataires au 31 mars 2016, ceux-ci étant autorisés dans l'intervalle à restituer les locaux en tout temps moyennant un préavis écrit d'un mois pour le 15 ou la fin d'un mois, et que le procès-verbal de conciliation valait jugement d'évacuation dès le 1 er avril 2016; Que ce procès-verbal est exécutoire; Que les locaux n'ont pas été restitués par les locataires; Que, par requête déposée au Tribunal des baux et loyers le 3 juin 2016, la bailleresse a requis l'exécution forcée indirecte du jugement d'évacuation du 5 février 2015; Qu'elle a conclu à ce que l'exécution forcée du procès-verbal soit prononcée par le Tribunal et à ce qu'il ordonne en conséquence à un huissier judiciaire, voire à la force publique, de procéder à l'évacuation forcée immédiate des locataires; Qu'à l'audience du 25 août 2016 devant le Tribunal, tenue en présence d'un représentant de l'Hospice général et de l'Office cantonal du logement et de la planification, A.______ a indiqué n'avoir reçu aucune proposition de relogement de la Ville de Genève et ne pas avoir cherché un nouveau logement, motif pris de l'existence d'actes de défaut de biens délivrés à son encontre; il avait procédé à un échange d'appartement avec un des voisins et vivait dans ce logement avec son épouse, qui ne travaillait pas, ainsi que leurs deux enfants âgés de 20 mois et 4 ans; Que la bailleresse a persisté dans ses conclusions; Que la cause a été gardée à juger à l'issue de l'audience; Que, par jugement JTBL/766/2016 rendu le 25 août 2016, expédié pour notification aux parties le 30 août suivant, le Tribunal des baux et loyers a condamné les locataires à évacuer de leur personne et de leurs biens et de toute personne faisant ménage commun avec eux l'appartement de 2 pièces situé au 3 ème étage de l'immeuble sis ______, à Genève (ch. 1 du dispositif), a autorisé la bailleresse à requérir l'évacuation par la force publique des locataires dès l'entrée en force du jugement (ch. 2), débouté les parties de toutes autres conclusions (ch. 3) et dit que la procédure était gratuite (ch. 4); Vu le recours déposé le 12 septembre 2016 par les locataires contre ce jugement; Qu'ils ont préalablement requis la suspension du caractère exécutoire des mesures d'exécution ordonnées par le Tribunal des baux et loyers; Qu'il a conclu à la constatation de la nullité du jugement querellée, et, subsidiairement, à ce qu'il soit sursis à l'exécution de l'évacuation jusqu'au 31 décembre 2016; Qu'ils ont fait valoir qu'ils occupaient le logement en cause avec leurs deux enfants en bas âge et qu'ils ne disposaient d'aucune solution de relogement; Qu'ils étaient à jour dans le paiement du loyer; Que le Tribunal n'avait ainsi pas respecté le principe de proportionnalité en ne leur accordant pas un sursis à l'évacuation; Qu'invitée à se déterminer, la bailleresse a conclu, le 15 septembre 2016, au rejet de la demande de restitution de l'effet suspensif, et, sur le fond, au déboutement des locataires de leurs conclusions et à la confirmation du jugement entrepris; Qu'elle a souligné que les locataires n'avaient pas entrepris de démarches en vue de se reloger et qu'il n'existait pas de garantie de restitution effectivement du logement au 31 décembre 2016 si ce délai leur était accordé;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la présente procédure n'a trait qu'aux mesures d'exécution indirectes prononcées par le Tribunal; Qu'en effet, un procès-verbal, valant jugement d'évacuation, a été conclu entre les parties le 5 février 2015, décision exécutoire, de sorte que le prononcé de l'évacuation ne peut être remis en cause dans la présente affaire; Qu'en conséquence,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339 al. 2 CPC); Que l'intimée a par ailleurs d'ores et déjà répondu au recours, de sorte que celui-ci sera, après éventuel nouvel échange d'écritures entre les parties, gardé à juger à brève échéance; Qu'en conséquence, la requête des recourants sera admise. * * * * * PAR CES MOTIFS, La Présidente de la Chambre des baux et loyers : Suspend le caractère exécutoire du chiffre 2 du dispositif du jugement JTBL/766/2016 rendu le 25 août 2016 par le Tribunal des baux et loyers dans la cause C/11288/2016-7-SD.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