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C/11062/2016 vom 19. Dezember 2016</w:t>
      </w:r>
    </w:p>
    <w:p>
      <w:r>
        <w:t>GE Cour de justice, 2016-12-19, FR</w:t>
      </w:r>
    </w:p>
    <w:p>
      <w:r>
        <w:rPr>
          <w:b/>
        </w:rPr>
        <w:t xml:space="preserve">Quelle: </w:t>
      </w:r>
      <w:r>
        <w:t>https://mcp.opencaselaw.ch/entscheid/ge_gerichte_C_11062_2016</w:t>
      </w:r>
    </w:p>
    <w:p>
      <w:r>
        <w:t>FR: GE_GERICHTE C/11062/2016 du 19 décembre 2016</w:t>
      </w:r>
    </w:p>
    <w:p>
      <w:r>
        <w:t>IT: GE_GERICHTE C/11062/2016 del 19 dicembre 2016</w:t>
      </w:r>
    </w:p>
    <w:p>
      <w:pPr>
        <w:pStyle w:val="Heading2"/>
      </w:pPr>
      <w:r>
        <w:t>Regeste</w:t>
      </w:r>
    </w:p>
    <w:p>
      <w:r>
        <w:t>CAS CLAIR ; EXPULSION DE LOCATAIRE ; CONTESTATION DU CONGÉ ; DEMEURE ; SURSIS CONCORDATAIRE ; SUSPENSION DE LA PROCÉDURE | CPC.257; CO. 257d; CP.293c</w:t>
      </w:r>
    </w:p>
    <w:p>
      <w:pPr>
        <w:pStyle w:val="Heading2"/>
      </w:pPr>
      <w:r>
        <w:t>Erwägungen</w:t>
      </w:r>
    </w:p>
    <w:p>
      <w:r>
        <w:rPr>
          <w:b/>
        </w:rPr>
        <w:t>E. 1</w:t>
      </w:r>
    </w:p>
    <w:p>
      <w:r>
        <w:t>La Chambre des baux et loyers connaît des appels et des recours dirigés contre les jugements du Tribunal des baux et loyers (art. 122 let. a LOJ). Selon l'art. 121 al. 2 LOJ, dans les causes fondées sur les art. 257d et 282 CO, la Chambre des baux et loyers de la Cour de justice siège sans assesseurs.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 Selon la jurisprudence constante du Tribunal fédéral, les contestations portant sur l'usage d'une chose louée sont de nature pécuniaire (arrêts du Tribunal fédéral 4A_447/2013 du 20 novembre 2013 consid. 1; 4A_72/2007 du 22 août 2007 consid. 2). Selon la jurisprudence,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La Chambre des baux et loyers de la Cour de justice a, de manière constante, estimé la durée de cette période à neuf mois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w:t>
      </w:r>
    </w:p>
    <w:p>
      <w:r>
        <w:rPr>
          <w:b/>
        </w:rPr>
        <w:t>E. 2.2</w:t>
      </w:r>
    </w:p>
    <w:p>
      <w:r>
        <w:t>En l'espèce, la présente procédure a trait à une demande d'évacuation avec mesures d'exécution directe. Le montant du loyer de l'ensemble des objets s'élevant à respectivement 17'480 fr. et 7'865 fr. par mois, la valeur litigieuse est largement supérieure à 10'000 fr., de sorte que la voie de l'appel est ouverte contre le prononcé de l'évacuation. Interjeté dans le délai et suivant la forme prescrite par la loi (art. 130, 131, 311 al. 1 et 321 al. 1 CPC), l'appel est recevable. Les appelants n'ayant pas formulé de grief à l'encontre des mesures d'exécution, celles-ci ne seront pas examinées.</w:t>
      </w:r>
    </w:p>
    <w:p>
      <w:r>
        <w:rPr>
          <w:b/>
        </w:rPr>
        <w:t>E. 2.3</w:t>
      </w:r>
    </w:p>
    <w:p>
      <w:r>
        <w:t>Par souci d'économie de procédure, ils seront traités dans le même arrêt (art. 125 CPC).</w:t>
      </w:r>
    </w:p>
    <w:p>
      <w:r>
        <w:rPr>
          <w:b/>
        </w:rPr>
        <w:t>E. 3</w:t>
      </w:r>
    </w:p>
    <w:p>
      <w:r>
        <w:t>3.1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141 II 23 consid. 3.2;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 23 consid. 3.2). La situation juridique est claire lorsque l'application de la norme au cas concret s'impose de façon évidente au regard du texte légal ou sur la base d'une doctrine et d'une jurisprudence éprouvées (ATF 141 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 23 consid. 3.2; 138 III 123 consid. 2.1.2; arrêt du Tribunal fédéral 4A_273/2012 du 30 octobre 2012 consid. 5.1.2 non publié in ATF 138 III 620 ). Une requête en expulsion d'un locataire selon la procédure de protection dans les cas clairs est admissible même lorsque le locataire a attaqué en justice le congé donné par le bailleur et que cette procédure est pendante (ATF 141 II 262 consid. 3.).</w:t>
      </w:r>
    </w:p>
    <w:p>
      <w:r>
        <w:rPr>
          <w:b/>
        </w:rPr>
        <w:t>E. 3.2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Le congé des baux d'habitation et de locaux commerciaux doit être donné par écrit (art. 266l al. 1 CO). Le bailleur doit donner le congé en utilisant une formule agréée par le canton et qui indique au locataire la manière dont il doit procéder s'il entend contester le congé ou demander la prolongation du bail (art. 266l al. 2 CO). Le congé qui ne satisfait pas aux conditions prévues aux art. 266l à 266n est nul (art. 266o CO). La formule destinée à notifier au locataire le congé au sens de l'art. 266l al. 2 CO doit indiquer la chose louée sur laquelle porte le congé, la date à laquelle le congé sera effectif, le fait que le bailleur doit motiver le congé si le locataire le demande, les conditions légales dans lesquelles le locataire peut contester le congé et demander la prolongation du bail et la liste des autorités de conciliation et leur compétence à raison du lieu (art. 9 al. 1 OBLF). A la fin du bail, le locataire doit restituer la chose dans l'état qui résulte d'un usage conforme au contrat (art. 267 CO).</w:t>
      </w:r>
    </w:p>
    <w:p>
      <w:r>
        <w:rPr>
          <w:b/>
        </w:rPr>
        <w:t>E. 3.3</w:t>
      </w:r>
    </w:p>
    <w:p>
      <w:r>
        <w:t>Jurisprudence et doctrine admettent que l'expulsion du locataire peut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3.2.14; A_87/2012 du 10 avril 2012 consid. 3.1.1 et les références citées). En matière d'expulsion, la situation juridique est claire lorsqu'un congé est donné pour cause de demeure avérée du locataire et que les règles formelles de résiliation ont été respectées (Bohnet, in CPC, Code de procédure civile commenté, 2011,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w:t>
      </w:r>
    </w:p>
    <w:p>
      <w:r>
        <w:rPr>
          <w:b/>
        </w:rPr>
        <w:t>E. 3.4</w:t>
      </w:r>
    </w:p>
    <w:p>
      <w:r>
        <w:t>Dans le présent cas, il résulte des pièces de la procédure que les appelants ont été vainement mis en demeure de régler leurs arriérés de loyer, pour l'ensemble des locaux concernés, de sorte que les conditions de résiliation pour défaut de paiement sont réalisées, ce que les premiers juges ont retenu à bon droit.</w:t>
      </w:r>
    </w:p>
    <w:p>
      <w:r>
        <w:rPr>
          <w:b/>
        </w:rPr>
        <w:t>E. 4</w:t>
      </w:r>
    </w:p>
    <w:p>
      <w:r>
        <w:t>Il convient toutefois d'examiner si le Tribunal devait, nonobstant la réalisation de ces conditions, suspendre la procédure en raison du sursis concordataire provisoire accordé à l'appelante A______.</w:t>
      </w:r>
    </w:p>
    <w:p>
      <w:r>
        <w:rPr>
          <w:b/>
        </w:rPr>
        <w:t>E. 4.1</w:t>
      </w:r>
    </w:p>
    <w:p>
      <w:r>
        <w:t>Selon l'art. 293c LP, le sursis provisoire produit les mêmes effets que le sursis définitif. Le sursis concordataire a pour effet, sauf en cas d'urgence, de suspendre les procès civils et les procédures administratives portant sur les créances concordataires (art. 297 al. 5 LP). Le Tribunal fédéral a retenu (arrêt 4C.129/2005 du 5 août 2005 consid. 4.1 et 4.2, SJ 2006 I p. 90), dans le cadre d'une faillite, que, sauf dans les cas d'urgence, les procès civils auxquels celui-ci est partie et qui influent sur l'état de la masse en faillite sont suspendus. Compte tenu du caractère urgent de la procédure en évacuation, celle-ci ne devait pas être suspendue à la suite de la faillite de la bailleresse, indépendamment de savoir si la procédure d'évacuation influait sur l'état de la masse en faillite. Il a également retenu qu'il se justifiait de suivre la constatation d'ores et déjà retenue par les autorités cantonales et une partie de la doctrine, selon laquelle les procédures d'évacuation étaient des cas d'urgence, au sens de l'art. 207 LP (dont la teneur est identique à l'art. 297 al. 5 LP) (arrêt de la Cour de justice du canton de Genève du 7 juillet 1931, publié in SJ 1931 p. 615). Faute d'expulsion, le bailleur ne peut faire entrer un nouveau locataire dans l'immeuble et perd alors le revenu que pourrait lui assurer un nouveau bail (arrêt de la Cour de justice du canton de Genève du 7 juillet 1931 déjà cité).</w:t>
      </w:r>
    </w:p>
    <w:p>
      <w:r>
        <w:rPr>
          <w:b/>
        </w:rPr>
        <w:t>E. 4.2</w:t>
      </w:r>
    </w:p>
    <w:p>
      <w:r>
        <w:t>S'il est vrai que les effets du sursis concordataire produisent les mêmes effets que ceux liés au prononcé de la faillite, il ne se justifie pas de s'écarter de la jurisprudence du Tribunal fédéral sus-rappelée. En effet, même si celle-ci concerne la faillite du bailleur, le caractère urgent de la procédure d'évacuation demeure, quand bien même en l'espèce le sursis concordataire concerne la locataire. Ainsi, l'octroi dudit sursis concordataire ne fait pas obstacle au prononcé immédiat de l'évacuation. En particulier, et dans le présent cas, il ressort des titres de la procédure que le montant de l'arriéré de loyer est conséquent et qu'aucune modalité de remboursement de celui-ci n'a été alléguée, ni même rendue vraisemblable. Faute de libération des locaux, les intimés ne peuvent relouer ceux-ci et perdent dès lors le revenu en découlant. Le Tribunal a par conséquent, à bon droit, retenu qu'il ne se justifiait pas de suspendre la présente procédure, compte tenu du caractère urgent de l'évacuation. Les conditions du cas clair étant réunies, c'est également à bon droit que les premiers juges ont prononcé l'évacuation des appelants.</w:t>
      </w:r>
    </w:p>
    <w:p>
      <w:r>
        <w:rPr>
          <w:b/>
        </w:rPr>
        <w:t>E. 4.3</w:t>
      </w:r>
    </w:p>
    <w:p>
      <w:r>
        <w:t>Par conséquent, les appelants seront déboutés de leurs conclusions et le jugement entrepris sera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 PAR CES MOTIFS, La Chambre des baux et loyers : A la forme : Déclare recevable l'appel interjeté le 29 août 2016 par A______ et B______ contre le chiffre 1 du dispositif du jugement JTBL/743/2016 rendu le 16 août 2016 par le Tribunal des baux et loyers dans la cause C/11062/2016-8. Au fond : Confirme ce jugement. Déboute les parties de toutes autres conclusions. Dit que la procédure est gratuite. Siégeant : Madame Nathalie LANDRY-BARTHE, présidente; Madame Sylvie DROIN et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