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C/10840/2014 vom 16. März 2017</w:t>
      </w:r>
    </w:p>
    <w:p>
      <w:r>
        <w:t>GE Cour de justice, 2017-03-16, FR</w:t>
      </w:r>
    </w:p>
    <w:p>
      <w:r>
        <w:rPr>
          <w:b/>
        </w:rPr>
        <w:t xml:space="preserve">Quelle: </w:t>
      </w:r>
      <w:r>
        <w:t>https://mcp.opencaselaw.ch/entscheid/ge_gerichte_C_10840_2014</w:t>
      </w:r>
    </w:p>
    <w:p>
      <w:r>
        <w:t>FR: GE_GERICHTE C/10840/2014 du 16 mars 2017</w:t>
      </w:r>
    </w:p>
    <w:p>
      <w:r>
        <w:t>IT: GE_GERICHTE C/10840/2014 del 16 marzo 2017</w:t>
      </w:r>
    </w:p>
    <w:p>
      <w:pPr>
        <w:pStyle w:val="Heading2"/>
      </w:pPr>
      <w:r>
        <w:t>Regeste</w:t>
      </w:r>
    </w:p>
    <w:p>
      <w:r>
        <w:t>VALEUR LITIGIEUSE ; EFFET SUSPENSIF | CPC.325;</w:t>
      </w:r>
    </w:p>
    <w:p>
      <w:pPr>
        <w:pStyle w:val="Heading2"/>
      </w:pPr>
      <w:r>
        <w:t>Volltext</w:t>
      </w:r>
    </w:p>
    <w:p>
      <w:r>
        <w:t>Genève Cour de Justice (Cour civile) Chambre des baux et loyers 16.03.2017 C/10840/2014</w:t>
      </w:r>
    </w:p>
    <w:p>
      <w:r>
        <w:t>VALEUR LITIGIEUSE ; EFFET SUSPENSIF | CPC.325;</w:t>
      </w:r>
    </w:p>
    <w:p>
      <w:r>
        <w:t>C/10840/2014 ACJC/307/2017 du 16.03.2017 sur JTBL/133/2017 ( SBL ) Descripteurs : VALEUR LITIGIEUSE ; EFFET SUSPENSIF Normes : CPC.325; RÉPUBLIQUE ET CANTON DE GENÈVE POUVOIR JUDICIAIRE C/10840/2014 ACJC/307/2017 ARRÊT DE LA COUR DE JUSTICE Chambre des baux et loyers du JEUDI 16 MARS 2017 Entre A______ et B______ , domiciliés ______ (GE), appelants et recourants d'un jugement rendu par le Tribunal des baux et loyers le 21 février 2017, représentés par l'ASLOCA, rue du Lac 12, case postale 6150, 1211 Genève 6, en les bureaux de laquelle ils font élection de domicile, et C______ , intimée, comparant par Me Sidonie MORVAN, avocate, rue Ferdinand-Hodler 13, 1207 Genève, en l'étude de laquelle elle fait élection de domicile. Vu, EN FAIT , le contrat de bail conclu par les parties, portant sur la location d'un appartement de trois pièces et d'un box situés respectivement au 1 er étage et au 1 er sous-sol de l'immeuble sis ______ (GE); Attendu que le loyer, charges comprises, a été fixé en dernier lieu à 1'331 fr. s'agissant de l'appartement et à 160 fr. par mois concernant le box; Qu'à la suite d'une vaine mise en demeure du 16 août 2013, la bailleresse a, par avis officiel du 17 octobre 2013, résilié les baux pour le 30 novembre 2013; Que les locaux n'ont pas été restitués; Que, par requête adressée le 27 mai 2014 au Tribunal des baux et loyers, la bailleresse a requis l'évacuation des locataires, demande assortie de mesures d'exécution directes du jugement d'évacuation; Qu'à l'audience du Tribunal du 1 er septembre 2014, la bailleresse a accordé aux locataires un délai d'épreuve jusqu'au mois de juillet 2016; Que le Tribunal a tenu deux audiences, les 19 septembre et 17 novembre 2016, lors desquelles la bailleresse a persisté dans ses conclusions; Qu'à défaut de garanties fournies par les locataires d'ici au 31 décembre 2016, leur évacuation devait être prononcée; Que le Tribunal a gardé la cause à juger à compter du 1 er janvier 2017; Que, par jugement JTBL/133/2017 rendu le 21 février 2017, expédié pour notification aux parties le lendemain, le Tribunal des baux et loyers a condamné les locataires à évacuer immédiatement de leurs personnes et de leurs biens ainsi que de toute autre personne faisant ménage commun avec l'appartement et le box (ch. 1 et 2 du dispositif), a autorisé la bailleresse à requérir l'évacuation des locataires par la force publique dès l'entrée en force du jugement (ch. 3), a condamné les locataires à verser à la bailleresse la somme de 12'551 fr. 50 avec intérêts à 5% à compter du 1 er avril 2016 (ch. 4), a débouté les parties de toutes autres conclusions (ch. 5) et a dit que la procédure était gratuite (ch. 6); Vu l'appel et le recours formés le 6 mars 2017 par les locataires contre ce jugement; Attendu qu'ils ont conclu à l'annulation des chiffres 1 à 4 du dispositif dudit jugement et à ce que la Cour déboute la bailleresse de ses conclusions en évacuation et en paiement; Qu'ils ont également, préalablement, conclu à la suspension du caractère exécutoire des mesures d'exécution ordonnées par le Tribunal; Qu'interpellée, la bailleresse s'en est rapportée, par pli du 13 mars 2017, à l'appréciation de la Cour; Considérant, EN DROIT , que la voie de l'appel est ouverte contre le prononcé de l'évacuation, pour autant que la valeur litigieuse soit supérieure à 10'000 fr. (art. 308 al. 2 CPC; Qu'elle l'est également si la valeur litigieuse au dernier état des conclusions est de 10'000 fr. au mois (art. 308 al. 2);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à 13'419 fr. (1'331 fr. + 160 fr. x 9 mois); Que les appelants remettent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JTBL/133/2017 rendu le 21 février 2017 par le Tribunal des baux et loyers dans la cause C/10840/2014-8-SE.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