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C/1077/2015 vom 1. Februar 2016</w:t>
      </w:r>
    </w:p>
    <w:p>
      <w:r>
        <w:t>GE Cour de justice, 2016-02-01, FR</w:t>
      </w:r>
    </w:p>
    <w:p>
      <w:r>
        <w:rPr>
          <w:b/>
        </w:rPr>
        <w:t xml:space="preserve">Quelle: </w:t>
      </w:r>
      <w:r>
        <w:t>https://mcp.opencaselaw.ch/entscheid/ge_gerichte_C_1077_2015</w:t>
      </w:r>
    </w:p>
    <w:p>
      <w:r>
        <w:t>FR: GE_GERICHTE C/1077/2015 du 1 février 2016</w:t>
      </w:r>
    </w:p>
    <w:p>
      <w:r>
        <w:t>IT: GE_GERICHTE C/1077/2015 del 1 febbraio 2016</w:t>
      </w:r>
    </w:p>
    <w:p>
      <w:pPr>
        <w:pStyle w:val="Heading2"/>
      </w:pPr>
      <w:r>
        <w:t>Regeste</w:t>
      </w:r>
    </w:p>
    <w:p>
      <w:r>
        <w:t>EFFET SUSPENSIF | CPC.315</w:t>
      </w:r>
    </w:p>
    <w:p>
      <w:pPr>
        <w:pStyle w:val="Heading2"/>
      </w:pPr>
      <w:r>
        <w:t>Volltext</w:t>
      </w:r>
    </w:p>
    <w:p>
      <w:r>
        <w:t>Genf Cour de Justice (Cour civile) Chambre civile 01.02.2016 C/1077/2015 Genève Cour de Justice (Cour civile) Chambre civile 01.02.2016 C/1077/2015 Ginevra Cour de Justice (Cour civile) Chambre civile 01.02.2016 C/1077/2015</w:t>
      </w:r>
    </w:p>
    <w:p>
      <w:r>
        <w:t>EFFET SUSPENSIF | CPC.315</w:t>
      </w:r>
    </w:p>
    <w:p>
      <w:r>
        <w:t>C/1077/2015 ACJC/108/2016 du 01.02.2016 sur OTPI/739/2015 ( SDF ) Descripteurs : EFFET SUSPENSIF Normes : CPC.315 RÉPUBLIQUE ET CANTON DE GENÈVE POUVOIR JUDICIAIRE C/1077/2015 ACJC/108/2016 ARRÊT DE LA COUR DE JUSTICE Chambre civile du LUNDI 1 er FÉVRIER 2016 Entre A______ , domicilié ______, (GE), appelant d'une ordonnance rendue par la 20ème chambre du Tribunal de première instance de ce canton le 21 décembre 2015, comparant par Me Claudio Fedele, avocat, 7, avenue Krieg, case postale 209, 1211 Genève 17, en l'étude duquel il fait élection de domicile, et B______ , domiciliée ______, (GE), intimée, comparant par Me Marco Rossi, avocat, 2, quai Gustave-Ador, 1207 Genève, en l'étude duquel elle fait élection de domicile, et C______ , domicilié ______, (GE), autre intimé, représenté par sa curatrice, Me Raffaella Meakin, avocate, 36, boulevard Helvétique, 1207 Genève, comparant en personne. Vu, EN FAIT , l'ordonnance OTPI/739/2015 du 21 décembre 2015, notifiée le lendemain à A______, aux termes de laquelle le Tribunal de première instance, statuant sur mesures provisionnelles, a, notamment, fixé la contribution due à l''entretien de la famille, allocations familiales non comprises, à 8'000 fr. par mois, à compter du 1er octobre 2015 (ch. 5); Vu l'appel expédié le 4 janvier 2016 par A______ au greffe de la Cour de justice par lequel il conteste le point précité, dont il sollicite l'annulation; Vu la requête d'effet suspensif formée par l'appelant, qui expose ne pas être en mesure de s'acquitter du montant mis à sa charge; Qu'invitée à se déterminer sur la requête d'effet suspensif, B______ s'y oppose, se prévalant des revenus d'environ 1'000'000 fr. par année de l'appelant et de sa très modeste situation financière; Que la curatrice ne s'est pas déterminée sur la requête; Considérant, EN DROIT , que la Cour est saisie d'un appel au sens de l'art. 308 CPC; Que le jugement querellé portant sur des mesures provisionnelles, l'appel n'a pas d'effet suspensif ex lege (art. 315 al. 4 let. b CPC); Qu'en présence d'un enfant mineur, les maximes d'office et inquisitoire sont applicables (art. 296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Qu'en l'espèce, l'appelant ne conteste pas que son revenu s'est élevé à 41'100 fr. par mois en moyenne en 2014, année pendant laquelle d'importants bonus lui ont été versés en janvier et février 2014; Qu'il a derechef perçu en janvier et février 2015 d'importants bonus, de respectivement 434'000 fr. et 472'000 fr.; Que l'appelant ne donne aucune explication au sujet des déductions importantes figurant sur ses fiches de salaire de janvier et février 2015 aboutissant au salaire net de 8'851 fr., montant ressortant également des fiches de salaire établies pour les autres mois de l'année 2015; Qu'il apparaît ainsi, prima faci e et sans préjudice de l'examen au fond, que les revenus de l'appelant en 2015 étaient comparables à ceux réalisés en 2014; Que, par ailleurs, l'appelant ne conteste pas les charges mensuelles de 4'312 fr. 90 retenues par le Tribunal; Qu'ainsi, les revenus de l'appelant lui permettent aisément de s'acquitter de la somme mensuelle de 8'000 fr. mise à sa charge; Que même si, comme il l'allègue, ses revenus actuels ne s'élevaient qu'à 8'851 fr. par mois, l'appelant, qui ne soutient pas avoir dépensé l'intégralité de ses revenus réalisés en 2014, dispose prima facie d'économies lui permettant de s'acquitter de la somme mensuelle de 8'000 fr. pendant la procédure d'appel; Qu'il convient encore de relever que le revenu d'environ 1'500 fr. par mois de l'intimée ne lui permet pas de couvrir ses charges et celles de l'enfant du couple, arrêtées à 4'635 fr. par le Tribunal; Qu'au vu de ces éléments, la requête d'effet suspensif sera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de l'art. 98 LTF (ATF 137 III 475 consid. 2; arrêt du Tribunal fédéral 2C_8/2011 du 3 mars 2011 consid. 3.1). * * * * * PAR CES MOTIFS, La Présidente de la Chambre civile : Statuant sur suspension de l'exécution : Rejette la requête de A______ tendant à la suspension de l'effet exécutoire attaché au chiffre 5 du dispositif de l'ordonnance OTPI/739/2015 du 21 décembre 2015 rendue par le Tribunal de première instance dans la procédure C/1077/2015-20. Dit qu'il sera statué sur les frais et dépens de la présente décision avec la décision sur le fond. Siégeant : Madame Florence KRAUSKOPF, présidente; Madame Anne-Lise JAQUIER, greffière. La présidente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