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C/1059/2015 vom 15. Juni 2015</w:t>
      </w:r>
    </w:p>
    <w:p>
      <w:r>
        <w:t>GE Cour de justice, 2015-06-15, FR</w:t>
      </w:r>
    </w:p>
    <w:p>
      <w:r>
        <w:rPr>
          <w:b/>
        </w:rPr>
        <w:t xml:space="preserve">Quelle: </w:t>
      </w:r>
      <w:r>
        <w:t>https://mcp.opencaselaw.ch/entscheid/ge_gerichte_C_1059_2015</w:t>
      </w:r>
    </w:p>
    <w:p>
      <w:r>
        <w:t>FR: GE_GERICHTE C/1059/2015 du 15 juin 2015</w:t>
      </w:r>
    </w:p>
    <w:p>
      <w:r>
        <w:t>IT: GE_GERICHTE C/1059/2015 del 15 giugno 2015</w:t>
      </w:r>
    </w:p>
    <w:p>
      <w:pPr>
        <w:pStyle w:val="Heading2"/>
      </w:pPr>
      <w:r>
        <w:t>Regeste</w:t>
      </w:r>
    </w:p>
    <w:p>
      <w:r>
        <w:t>EXPULSION DE LOCATAIRE; VALEUR LITIGIEUSE; VOIE DE DROIT; DÉFAUT DE PAIEMENT; LOYER; DROIT D'ÊTRE ENTENDU | CO.257d; LaCC.30.4; CPC.337</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Schweizeriche Zivilprozessordnung, 2 ème édition, 2013, n. 9 ad art. 308 CPC).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prolongation du bail ne se pose pas, que l'intérêt économique du bailleur peut être assimilé à la valeur que représente l'usage des locaux pendant la période où le déguerpissement du locataire ne peut pas être exécuté par la force publique (arrêt du Tribunal fédéral 4A_72/2007 du 22 août 2007 consid. 2.2). Dans un arrêt de 2009, le Tribunal fédéral a également précisé que la valeur correspond à l'usage de l'appartement pendant la période durant laquelle le locataire pourrait encore l'occuper s'il obtient gain de cause (arrêt du Tribunal fédéral 4A_549/2008 du 19 janvier 2009 consid. 1). La Chambre des baux et loyers de la Cour de justice a, de manière constante, estimé la durée de cette période à neuf mois, correspondant à l'estimation suivante : trois mois de procédure devant la Cour de justice, trente jours pour recourir au Tribunal fédéral, quatre mois de procédure devant le Tribunal fédéral et trente jours pour la force publique pour procéder à l'évacuation. Le Tribunal fédéral s'est rallié à cette appréciation (arrêt du Tribunal fédéral 4A_207/2014 du 19 mai 2014 consid. 1). Par ailleurs, seule la voie du recours est ouverte contre les mesures d'exécution de l'évacuation prononcée par les premiers juges (art. 309 let. a et 319 let. a CPC).</w:t>
      </w:r>
    </w:p>
    <w:p>
      <w:r>
        <w:rPr>
          <w:b/>
        </w:rPr>
        <w:t>E. 1.2</w:t>
      </w:r>
    </w:p>
    <w:p>
      <w:r>
        <w:t>Si un appel est interjeté en lieu et place d'un recours, ou vice-versa, et si les conditions de l'acte qui aurait dû être formé sont remplies, une conversion de l'acte déposé en acte recevable est exceptionnellement possible si cela ne nuit pas aux droits de la partie adverse; cette solution vaut aussi si la juridiction de première instance a indiqué de manière erronée des voies de droit selon l'art. 238 let. f CPC (Reetz/Theiler, in SUTTER-SOMM/HASENBÖHLER/LEUENBERGER, Kommentar zur Schweizerischen Zivilprozessordnung [ZPO], 2010, n. 26 et 51 ad art. 308-318 CPC).</w:t>
      </w:r>
    </w:p>
    <w:p>
      <w:r>
        <w:rPr>
          <w:b/>
        </w:rPr>
        <w:t>E. 1.3</w:t>
      </w:r>
    </w:p>
    <w:p>
      <w:r>
        <w:t>La présente procédure a trait à une demande d'évacuation avec mesures d'exécution directe, dans laquelle la question de la validité du congé ne se pose pas. Le locataire ne fait en effet pas valoir que les conditions de l'art. 257d CO, disposition sur laquelle se fonde la résiliation, ne seraient pas réalisées. La valeur litigieuse s'élève ainsi à 9'333 fr. (9 x 1'037 fr.), soit moins de 10'000 fr., de sorte que seule la voie du recours est ouverte (art. 308 al. 2 CPC). L'appel irrecevable en tant que tel, répond néanmoins aux conditions de forme prévues pour le recours (art. 130, 131 et 319 CPC). On ne voit pas en quoi la conversion de l'appel en recours nuirait aux intérêts de l'intimé. Par conséquent, l'appel sera traité comme un recours.</w:t>
      </w:r>
    </w:p>
    <w:p>
      <w:r>
        <w:rPr>
          <w:b/>
        </w:rPr>
        <w:t>E. 1.4</w:t>
      </w:r>
    </w:p>
    <w:p>
      <w:r>
        <w:t>Le recours a été interjeté dans le délai de dix jours (art. 257 et 321 al. 2 CPC) et suivant la forme prescrite par la loi (art. 130, 131, et 321 al. 1 CPC). Il est ainsi recevable.</w:t>
      </w:r>
    </w:p>
    <w:p>
      <w:r>
        <w:rPr>
          <w:b/>
        </w:rPr>
        <w:t>E. 1.5</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 ème éd., Berne, 2010, n. 2307).</w:t>
      </w:r>
    </w:p>
    <w:p>
      <w:r>
        <w:rPr>
          <w:b/>
        </w:rPr>
        <w:t>E. 2</w:t>
      </w:r>
    </w:p>
    <w:p>
      <w:r>
        <w:t>Les conclusions, les allégations de fait et les preuves nouvelles sont irrecevables (art. 326 al. 1 CPC). Les pièces nouvelles déposées par le recourant, soit celles qui ne figurent pas déjà au dossier soumis à la Cour, sont dès lors irrecevables. Il en va de même de ses allégations nouvelles.</w:t>
      </w:r>
    </w:p>
    <w:p>
      <w:r>
        <w:rPr>
          <w:b/>
        </w:rPr>
        <w:t>E. 3</w:t>
      </w:r>
    </w:p>
    <w:p>
      <w:r>
        <w:t>L'appelant se plaint d'une violation du droit au logement, tel que prévu par l'art. 11 § 1 du Pacte international relatif aux droits économiques, sociaux et culturels (PIDESC) de 1966 et tel qu'il résulte de l'art. 12 Cst féd. L'art. 11 PIDESC comprend des lignes directrices à mettre en œuvre par l'Etat, respectivement le canton de Genève, et non du droit directement applicable. L'appelant ne peut dès lors en tirer argument. La protection de l'art. 12 Cst fédérale ne saurait non plus faire obstacle aux règles en matière d'évacuation, prononcée conformément au droit par les premiers juges, comme il sera vu ci-dessous.</w:t>
      </w:r>
    </w:p>
    <w:p>
      <w:r>
        <w:rPr>
          <w:b/>
        </w:rPr>
        <w:t>E. 4</w:t>
      </w:r>
    </w:p>
    <w:p>
      <w:r>
        <w:t>L'appelant fait valoir le caractère abusif de la requête en évacuation, le bailleur n'ayant aucun intérêt à agir, vu les garanties financières données par l'Hospice général.</w:t>
      </w:r>
    </w:p>
    <w:p>
      <w:r>
        <w:rPr>
          <w:b/>
        </w:rPr>
        <w:t>E. 4.1</w:t>
      </w:r>
    </w:p>
    <w:p>
      <w:r>
        <w:t>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d'habitations ou de locaux commerciaux. L'art. 257d al. 2 CO dispose qu'à défaut de paiement dans le délai fixé, le bailleur peut résilier le contrat avec effet immédiat; les baux d'habitations ou de locaux commerciaux peuvent être résiliés moyennant un délai de congé minimum de trente jours pour la fin d'un mois. Des frais de rappel impayés ainsi que des frais de mise en demeure échappent au domaine d'application de l'art. 257d CO (cf. Lachat, Le bail à loyer, p. 664 et les réf.). La jurisprudence admet que le congé prononcé conformément à l'art. 257d CO peut, à titre très exceptionnel, contrevenir aux règles de la bonne foi; la notion doit être interprétée très restrictivement, afin de ne pas mettre en question le droit du bailleur à recevoir le loyer à l'échéance. L'annulation entre en considération notamment dans les cas suivants: le bailleur a réclamé au locataire, avec menace de résiliation du bail, une somme largement supérieure à celle en souffrance, alors qu'il n'était pas certain du montant effectivement dû; ou encore, l'arriéré est insignifiant, ou a été réglé très peu de temps après l'expiration du délai comminatoire, alors que le locataire s'était jusque-là toujours acquitté du loyer à temps; ou enfin, le bailleur ne résilie le contrat que longtemps après l'expiration de ce même délai (ATF 120 II 31 consid. 4; arrêt 4A_549/2013 du 7 novembre 2013 consid. 4, in SJ 2014 I 105; arrêt 4A_641/2011 du 27 janvier 2012 consid. 7; arrêt 4C.430/2004 du 8 février 2005 consid. 3.1, rés. in SJ 2005 I 310). Le fardeau de la preuve d'un congé contraire à la bonne foi incombe au demandeur à l'action en annulation (ATF 120 II 105 consid. 3c; arrêt du Tribunal fédéral 4A_271/2014 du 19 novembre 2014, consid. 1). La Chambre d'appel en matière de baux et loyers a jugé que le bailleur qui maintient sa requête en évacuation au Tribunal des baux et loyers, introduite après avoir reçu l'assurance que l'arriéré et les loyers futurs seraient pris en charge par l'Etat, et qui persistait dans la procédure en évacuation avec pour objectif principal d'obliger les locataires à prendre à leur charge les frais d’avocat de la bailleresse, et non à se prémunir contre de futurs défauts de paiement du loyer, commet un abus de droit, car il n'a plus aucun intérêt actuel à requérir l'évacuation ( ACJC/482/2003 du 12 mai 2003, Z. c/ X. S.A.).</w:t>
      </w:r>
    </w:p>
    <w:p>
      <w:r>
        <w:rPr>
          <w:b/>
        </w:rPr>
        <w:t>E. 4.2</w:t>
      </w:r>
    </w:p>
    <w:p>
      <w:r>
        <w:t>En l'espèce, le bailleur a mis en demeure le locataire de payer l'arriéré de loyer et les charges, ainsi que des frais de rappel, par avis comminatoire du 13 octobre 2014, reçu le 15, de sorte que le délai de 30 jours venait à échéance le 14 novembre 2014. Ce n'est que le 3 décembre 2014, soit plus de deux semaines plus tard, que le locataire s'est acquitté du montant réclamé, à l'exclusion des frais de rappel, ce qui n'est pas relevant. Il a de nouveau accumulé du retard dans le paiement du loyer, jusqu'à l'intervention de l'Hospice général en février 2015. En 2009, l'appelant avait déjà fait l'objet d'une procédure en évacuation pour défaut de paiement. Dans ces circonstances, et en l'absence d'autres éléments pertinents, aucun abus de droit ne saurait être reproché à l'intimé, malgré l'engagement de l'assistance publique d'assumer les loyers à l'avenir. Le grief est infondé.</w:t>
      </w:r>
    </w:p>
    <w:p>
      <w:r>
        <w:rPr>
          <w:b/>
        </w:rPr>
        <w:t>E. 5</w:t>
      </w:r>
    </w:p>
    <w:p>
      <w:r>
        <w:t>L'appelant fait grief au Tribunal d'avoir violé son droit d'être entendu en ne lui donnant pas l'occasion de démontrer que l'appartement litigieux n'était pas sous-loué, et qu'il l'occupait personnellement. Il reproche également aux premiers juges d'avoir établi les faits de manière inexacte, en retenant qu'il était vraisemblable qu'il n'occupait plus le logement.</w:t>
      </w:r>
    </w:p>
    <w:p>
      <w:r>
        <w:rPr>
          <w:b/>
        </w:rPr>
        <w:t>E. 5.1</w:t>
      </w:r>
    </w:p>
    <w:p>
      <w:r>
        <w:t>La preuve a pour objet les faits pertinents et contestés (art. 150 CPC). Toute partie a droit à ce que le tribunal administre les moyens de preuve adéquats proposés régulièrement et en temps utile (art. 152 CPC). La jurisprudence a déduit du droit d'être entendu (art. 29 al. 2 Cst), en particulier, le droit pour le justiciable de fournir des preuves quant aux faits de nature à influer sur le sort de la décision (ATF 132 V 368 c. 3.1 et les références). L'autorité a l'obligation, sous l'angle du droit d'être entendu, de donner suite aux offres de preuves présentées en temps utile et dans les formes requises, à moins qu'elles ne soient manifestement inaptes à apporter la preuve ou qu'il s'agisse de prouver un fait sans pertinence (cf. ATF 131 I 153 c. 3; 124 I 241 c. 2, JdT 2000 I 130; 121 I 306 c. 1b; arrêt du Tribunal fédéral 5A_403/2007 du 25 octobre 2007, consid. 3.1).</w:t>
      </w:r>
    </w:p>
    <w:p>
      <w:r>
        <w:rPr>
          <w:b/>
        </w:rPr>
        <w:t>E. 5.2</w:t>
      </w:r>
    </w:p>
    <w:p>
      <w:r>
        <w:t>En l'espèce, la résiliation du bail est fondée sur l'art. 257d CO, soit le défaut de paiement. Le Tribunal a d'ailleurs considéré que les conditions posées par cette disposition étaient remplies, à l'exclusion de toute autre, pour donner suite à la requête d'évacuation. La question de la sous-location n'est en conséquence pas pertinente sous l'angle de la résiliation, et l'appelant ne peut se plaindre d'une violation de son droit d'être entendu sur ce point ou d'un établissement inexact de faits non pertinents à la solution du litige.</w:t>
      </w:r>
    </w:p>
    <w:p>
      <w:r>
        <w:rPr>
          <w:b/>
        </w:rPr>
        <w:t>E. 6</w:t>
      </w:r>
    </w:p>
    <w:p>
      <w:r>
        <w:t>L'appelant se plaint encore de ce que le Tribunal, en ne lui accordant aucun délai pour libérer l'appartement, aurait violé la maxime inquisitoire. Selon lui, les premiers juges auraient en effet dû instruire la question de savoir s'il occupait ou non l'appartement, ce qui pouvait avoir une incidence sur l'octroi d'un délai de départ. Le principe de la proportionnalité aurait également été violé.</w:t>
      </w:r>
    </w:p>
    <w:p>
      <w:r>
        <w:rPr>
          <w:b/>
        </w:rPr>
        <w:t>E. 6.1</w:t>
      </w:r>
    </w:p>
    <w:p>
      <w:r>
        <w:t>L'exécution forcée d'un jugement ordonnant l'expulsion d'un locataire est régie par le droit fédéral (cf. art. 335 ss CPC).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 L'art. 30 al. 4 de la Loi genevoise d'application du Code civil suisse et d'autres lois fédérales en matière civile (RS GE E 1 05 - LaCC) prévoit également que le Tribunal peut, pour des motifs humanitaires, surseoir à l'exécution du jugement d'évacuation dans la mesure nécessaire pour permettre le relogement du locataire. S'agissant des motifs de sursis, différents de cas en cas, ils doivent être dictés par des "raisons élémentaires d'humanité". Sont notamment des motifs de ce genre la maladie grave ou le décès de l'expulsé ou d'un membre de sa famille, le grand âge ou la situation modeste de l'expulsé. En revanche, la pénurie de logements ou le fait que l'expulsé entretient de bons rapports avec ses voisins ne sont pas des motifs d'octroi d'un sursis (arrêt n.p. du Tribunal fédéral du 20 septembre 1990, in Droit du bail 3/1990 p. 30 et références citées).</w:t>
      </w:r>
    </w:p>
    <w:p>
      <w:r>
        <w:rPr>
          <w:b/>
        </w:rPr>
        <w:t>E. 6.2</w:t>
      </w:r>
    </w:p>
    <w:p>
      <w:r>
        <w:t>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135 III 513 consid. 3.6.5; 134 I 83 consid. 4.1). Ainsi, les parties doivent pouvoir connaître les éléments de fait et de droit retenus par le juge pour arriver au dispositif (TAPPY, Code de procédure civile commenté, Bâle, 2011, n. 7 ad art. 238 CPC). Contrevenant au droit d'être entendu, une motivation insuffisante constitue une violation du droit, que la juridiction supérieure peut librement examiner aussi bien en appel que dans le cadre d'un recours au sens des art. 319 ss CPC (TAPPY, op. cit., n. 18 ad art. 239 CPC). La violation en première instance du droit d'être entendu peut exceptionnellement être guérie en appel, pour autant que l'instance ait un pouvoir d'examen complet en fait et en droit (TAPPY, op. cit., n.18 ad art. 239).</w:t>
      </w:r>
    </w:p>
    <w:p>
      <w:r>
        <w:rPr>
          <w:b/>
        </w:rPr>
        <w:t>E. 6.3</w:t>
      </w:r>
    </w:p>
    <w:p>
      <w:r>
        <w:t>En l'espèce, le Tribunal - dans la composition prévue par la loi - a ordonné l'exécution du jugement d'expulsion dès son entrée en force, sans motiver sa décision sur ce point, ce qui constitue une violation du droit d'être entendu, justifiant l'admission du recours. Compte tenu du pouvoir d'examen limité de la Cour dans le cadre d'un recours, la décision entreprise sera par conséquent annulée et le dossier de la cause renvoyé aux premiers juges, pour instruction et nouvelle décision (art. 327 al. 3 CPC).</w:t>
      </w:r>
    </w:p>
    <w:p>
      <w:r>
        <w:rPr>
          <w:b/>
        </w:rPr>
        <w:t>E. 7</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le recours interjeté le 19 mars 2015 par A______ contre le jugement JTBL/264/2015 rendu le 24 février 2015 par le Tribunal des baux et loyers dans la cause C/1059/2015-7-SE. Au fond : L'admet partiellement. Annule ledit jugement en ce qu'il autorise B______ à requérir l'évacuation par la force publique de A______ dès l'entrée en force du jugement (ch. 2 du dispositif). Renvoie la cause au Tribunal des baux et loyers pour instruction et nouvelle décision dans le sens des considérants. Rejette le recours pour le surplus. Dit que la procédure est gratuite. Déboute les parties de toutes autres conclusions. Siégeant : Madame Pauline ERARD, présidente; Madame Sylvie DROIN et Monsieur Ivo BUETTI, juges; Madame Maïté VALENTE, greffière. La présidente : Pauline ERARD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