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C/10378/2015 vom 20. Februar 2017</w:t>
      </w:r>
    </w:p>
    <w:p>
      <w:r>
        <w:t>GE Cour de justice, 2017-02-20, FR</w:t>
      </w:r>
    </w:p>
    <w:p>
      <w:r>
        <w:rPr>
          <w:b/>
        </w:rPr>
        <w:t xml:space="preserve">Quelle: </w:t>
      </w:r>
      <w:r>
        <w:t>https://mcp.opencaselaw.ch/entscheid/ge_gerichte_C_10378_2015</w:t>
      </w:r>
    </w:p>
    <w:p>
      <w:r>
        <w:t>FR: GE_GERICHTE C/10378/2015 du 20 février 2017</w:t>
      </w:r>
    </w:p>
    <w:p>
      <w:r>
        <w:t>IT: GE_GERICHTE C/10378/2015 del 20 febbraio 2017</w:t>
      </w:r>
    </w:p>
    <w:p>
      <w:pPr>
        <w:pStyle w:val="Heading2"/>
      </w:pPr>
      <w:r>
        <w:t>Regeste</w:t>
      </w:r>
    </w:p>
    <w:p>
      <w:r>
        <w:t>BAIL À LOYER ; RÉSILIATION ; FORMULE OFFICIELLE ; NULLITÉ | CO.298.2; CO.292.3; OBLF.9;</w:t>
      </w:r>
    </w:p>
    <w:p>
      <w:pPr>
        <w:pStyle w:val="Heading2"/>
      </w:pPr>
      <w:r>
        <w:t>Volltext</w:t>
      </w:r>
    </w:p>
    <w:p>
      <w:r>
        <w:t>Genève Cour de Justice (Cour civile) Chambre des baux et loyers 20.02.2017 C/10378/2015</w:t>
      </w:r>
    </w:p>
    <w:p>
      <w:r>
        <w:t>BAIL À LOYER ; RÉSILIATION ; FORMULE OFFICIELLE ; NULLITÉ | CO.298.2; CO.292.3; OBLF.9;</w:t>
      </w:r>
    </w:p>
    <w:p>
      <w:r>
        <w:t>C/10378/2015 ACJC/186/2017 du 20.02.2017 sur JTBL/1/2016 ( OBL ) , JUGE Descripteurs : BAIL À LOYER ; RÉSILIATION ; FORMULE OFFICIELLE ; NULLITÉ Normes : CO.298.2; CO.292.3; OBLF.9; En fait En droit Par ces motifs RÉPUBLIQUE ET CANTON DE GENÈVE POUVOIR JUDICIAIRE C/10378/2015 ACJC/186/2017 ARRÊT DE LA COUR DE JUSTICE Chambre des baux et loyers DU LUNDI 20 FEVRIER 2017 Entre Madame A______ , domiciliée ______, appelante d'un jugement rendu par le Tribunal des baux et loyers le 4 janvier 2016, comparant par Me François MEMBREZ, avocat, rue Verdaine 12, case postale 3647, 1211 Genève 3, en l'étude duquel elle fait élection de domicile, Et Monsieur B______ , intimé, représenté par C______, Fiduciaire D______, ______, comparant en personne. EN FAIT A. Par jugement JTBL/1/2016 du 4 janvier 2016, expédié pour notification aux parties le 12 janvier 2016, le Tribunal des baux et loyers a déclaré inefficace le congé notifié par A______ à B______ le 21 avril 2015 pour le 31 mai 2015 s'agissant des locaux situés 1______ (ch. 1 du dispositif), a débouté les parties de toutes autres conclusions (ch. 2) et a dit que la procédure était gratuite (ch. 3). En substance, les premiers juges ont retenu que le délai de mise en demeure était trop court, de sorte que l'une des conditions du congé pour défaut de paiement n'était pas réunie, rendant ainsi celui-ci inefficace. B. a. Par acte déposé le 12 février 2016 au greffe de la Cour de justice, A______ (ci-après également : la bailleresse) forme appel contre ce jugement, dont elle sollicite l'annulation. Elle conclut, principalement, au rejet de la requête de B______ et au déboutement de celui-ci de toutes ses conclusions, à ce qu'il soit dit que le bail a été valablement résilié et à ce qu'aucune prolongation de bail ne soit accordée. Subsidiairement, elle conclut à ce que la cause soit renvoyée au Tribunal afin qu'il statue au fond sur la requête de sa partie adverse. b. Dans sa réponse du 21 mars 2016, B______ (ci-après également : le fermier) conclut à l'irrecevabilité de l'appel, à son rejet, à la confirmation du jugement entrepris, au déboutement de l'appelante de toutes ses conclusions, avec suite de dépens, et enfin au renvoi de la cause au Tribunal pour décision au fond. c. A______ n'ayant pas fait usage de son droit de réplique, les parties ont été avisées le 29 avril 2016 de ce que la cause était gardée à juger. C. Les éléments suivants résultent du dossier : a. Les parties sont liées par un contrat de gérance libre ayant pour objet un magasin de tabac situé 1______. La mensualité de gérance libre se monte à 1'000 fr., charges comprises. b. Par avis comminatoire du 17 février 2015, la bailleresse a mis en demeure le fermier de s'acquitter, dans les trente jours, des mensualités de gérance libre pour les mois de septembre 2013 à février 2015, soit 18'000 fr., sous menace de résiliation du bail pour défaut de paiement. c. Un second avis comminatoire, portant également sur la mensualité de mars 2015 et accordant à nouveau un délai de trente jours, a été notifié au fermier le 19 mars 2015, sous menace de résiliation du bail pour défaut de paiement. d. Par courrier du 21 avril 2015 et avis officiel du même jour, la bailleresse a résilié le contrat du fermier pour le 31 mai 2015. Le congé faisait référence à la seconde mise en demeure du 19 mars 2015. Par ailleurs, seul le courrier accompagnateur, à défaut de l'avis officiel lui-même, indiquait la date pour laquelle le congé était donné. L'avis officiel ne renvoyait en outre pas au courrier d'accompagnement. e. Le congé a été contesté par le fermier, dans les trente jours, auprès de la Commission de conciliation en matière de baux et loyers. f. Non conciliée le 9 juillet 2015, l'affaire a été portée par le fermier devant le Tribunal le 4 septembre 2015. g. Dans le cadre de sa requête, le fermier a conclu à l'inefficacité du congé, subsidiairement à son annulation et plus subsidiairement à l'octroi d'une prolongation de bail de cinq ans. h. Lors de l'audience du 2 décembre 2015 devant le Tribunal, les parties ont donné leur accord à ce que la procédure soit limitée, dans un premier temps, à la question de la recevabilité de la contestation de congé - qui a été finalement admise par le Tribunal et n'est pas remise en question en appel - et à celle de la validité formelle de la résiliation du 21 avril 2015, eu égard en particulier au délai de mise en demeure inférieur à celui prévu par l'art. 282 CO. i. Suite au dépôt des plaidoiries finales écrites des parties,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consid. 1.1). 1.2 En l'espèce, le loyer annuel des locaux, charges comprises, s'élève à 12'000 fr., de sorte que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L'appelante fait grief aux premiers juges d'avoir considéré que le délai de mise en demeure de trente jours était trop bref et impliquait l'inefficacité du congé, eu égard au délai de soixante jours prévu par l'art. 282 CO, alors même que le congé avait été notifié plus de soixante jours après la première mise en demeure et qu'en tout état, l'intimé avait admis qu'il n'entendait pas acquitter les loyers réclamés, de sorte qu'il commettait un abus de droit en se prévalant de l'inobservation du délai de mise en demeure. Ces questions peuvent toutefois demeurer ouvertes, le congé étant nul, comme il sera vu ci-après. 3. 3.1 En vertu de l'art. 298 al. 2 CO, le bailleur doit donner le congé en utilisant une formule agréée par le canton et qui indique au fermier la manière dont il doit procéder s'il entend contester le congé ou demander la prolongation du bail. A défaut, le congé est nul (art. 298 al. 3 CO). La nullité peut être invoquée en tout temps, sauf abus de droit, et doit être soulevée d'office par le juge, à n'importe quel stade de la procédure, y compris lors de la procédure d'expulsion (Lachat, Le bail à loyer, 2008, p. 727). L'art. 9 OBLF, qui vise tant l'art. 298 CO que son pendant dans le droit du bail à loyer (266l CO), précise que la formule susmentionnée doit indiquer (a) la chose louée sur laquelle porte le congé, (b) la date à laquelle le congé sera effectif, (c) le fait que le bailleur doit motiver le congé si le locataire le demande, (d) les conditions légales dans lesquelles le locataire peut contester le congé et demander la prolongation du bail (art. 271 à 273 CO) et (e) la liste des autorités de conciliation et leur compétence à raison du lieu. Dans son arrêt 4A_374/2012 du 6 novembre 2012 consid. 3 et 4, le Tribunal fédéral a confirmé la nullité d'un congé dont l'avis officiel ne mentionnait pas la date pour laquelle il était donné, quand bien même celle-ci figurait sur le courrier d'accompagnement. Le Tribunal fédéral a notamment nié dans ce cadre l'existence d'un formalisme excessif, rappelant au contraire que le droit du bail est caractérisé par de strictes exigences de forme et qu'il n'admet en principe pas de dérogation aux règles de forme édictées pour la protection du locataire. 3.2 Le présent cas d'espèce est identique à celui qui a été tranché par le Tribunal fédéral, puisque, comme le relève l'intimé, la date pour laquelle le congé est donné ne figure pas dans l'avis officiel de résiliation, mais uniquement dans le courrier accompagnateur, auquel le formulaire susmentionné ne renvoie d'ailleurs pas - ce qui n'aurait pas été suffisant, comme l'a précisé le Tribunal fédéral dans l'arrêt précité -, de sorte que le congé est nul. 3.3 Au vu de ce qui précède, le chiffre 1 du dispositif du jugement - qui constatait l'inefficacité du congé - sera annulé et le congé déclaré nul.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L'intimé sera en conséquence débouté de ses conclusions sur ce point. * * * * * PAR CES MOTIFS, La Chambre des baux et loyers : A la forme : Déclare recevable l'appel interjeté le 12 février 2016 par A______ contre le jugement JTBL/1/2016 rendu le 4 janvier 2016 par le Tribunal des baux et loyers dans la cause C/10378/2015-6-OSB. Au fond : Annule le chiffre 1 du dispositif de ce jugement. Cela fait, statuant à nouveau : Constate la nullité du congé notifié par A______ à B______ le 21 avril 2015 s'agissant des locaux situés 1______.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