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C/1011/2015 vom 8. Juli 2015</w:t>
      </w:r>
    </w:p>
    <w:p>
      <w:r>
        <w:t>GE Cour de justice, 2015-07-08, FR</w:t>
      </w:r>
    </w:p>
    <w:p>
      <w:r>
        <w:rPr>
          <w:b/>
        </w:rPr>
        <w:t xml:space="preserve">Quelle: </w:t>
      </w:r>
      <w:r>
        <w:t>https://mcp.opencaselaw.ch/entscheid/ge_gerichte_C_1011_2015</w:t>
      </w:r>
    </w:p>
    <w:p>
      <w:r>
        <w:t>FR: GE_GERICHTE C/1011/2015 du 8 juillet 2015</w:t>
      </w:r>
    </w:p>
    <w:p>
      <w:r>
        <w:t>IT: GE_GERICHTE C/1011/2015 del 8 luglio 2015</w:t>
      </w:r>
    </w:p>
    <w:p>
      <w:pPr>
        <w:pStyle w:val="Heading2"/>
      </w:pPr>
      <w:r>
        <w:t>Regeste</w:t>
      </w:r>
    </w:p>
    <w:p>
      <w:r>
        <w:t>BAIL À LOYER; CAS CLAIR; RÉSILIATION IMMÉDIATE; DÉFAUT DE PAIEMENT; SOMMATION DE PAYER | CPC.257; CO.257d</w:t>
      </w:r>
    </w:p>
    <w:p>
      <w:pPr>
        <w:pStyle w:val="Heading2"/>
      </w:pPr>
      <w:r>
        <w:t>Erwägungen</w:t>
      </w:r>
    </w:p>
    <w:p>
      <w:r>
        <w:rPr>
          <w:b/>
        </w:rPr>
        <w:t>E. 1.1</w:t>
      </w:r>
    </w:p>
    <w:p>
      <w:r>
        <w:t>La voie de l'appel est ouverte contre les décisions d'évacuation, lorsque la valeur litigieuse est supérieure à 10'000 fr. (art. 308 al. 2 CPC).</w:t>
      </w:r>
    </w:p>
    <w:p>
      <w:r>
        <w:rPr>
          <w:b/>
        </w:rPr>
        <w:t>E. 1.1.1</w:t>
      </w:r>
    </w:p>
    <w:p>
      <w:r>
        <w:t>Selon la jurisprudence, les contestations portant sur l'usage d'une chose louée sont de nature pécuniaire (arrêts du Tribunal fédéral 4A_545/2013 du 28 novembre 2013 consid. 1.1; 4A_656/2010 du 14 février 2011 consid. 1.1, non publié aux ATF 137 III 208 ; 4A_412/2009 du 15 décembre 2009 consid. 1.1, non publié aux ATF 136 III 74 ). Lorsque l'action ne porte pas sur le paiement d'une somme d'argent déterminée, le Tribunal détermine la valeur litigieuse si les parties n'arrivent pas à s'entendre sur ce point ou si la valeur qu'elles avancent est manifestement erronée (art. 91 al. 2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Le Tribunal fédéral a également précisé que la valeur litigieuse correspond à la valeur que représente l'usage de la chose louée pendant la période durant laquelle le locataire pourrait encore l'occuper s'il obtient gain de cause (arrêt du Tribunal fédéral 4A_549/2008 du 19 janvier 2009 consid. 1).</w:t>
      </w:r>
    </w:p>
    <w:p>
      <w:r>
        <w:rPr>
          <w:b/>
        </w:rPr>
        <w:t>E. 1.2</w:t>
      </w:r>
    </w:p>
    <w:p>
      <w:r>
        <w:t>En l'espèce, la bailleresse indique que la valeur litigieuse correspond à 10 mois de loyer, soit 3'570 fr. Une telle estimation n'apparaît pas manifestement erronée eu égard à la durée de la procédure devant la Cour puis, le cas échéant, devant le Tribunal fédéral. Seule la voie du recours est ainsi ouverte.</w:t>
      </w:r>
    </w:p>
    <w:p>
      <w:r>
        <w:rPr>
          <w:b/>
        </w:rPr>
        <w:t>E. 1.3</w:t>
      </w:r>
    </w:p>
    <w:p>
      <w:r>
        <w:t>Interjeté dans le délai prévu et selon la forme prescrite (art. 321 al. 1 et 2 CPC), le recours est recevable.</w:t>
      </w:r>
    </w:p>
    <w:p>
      <w:r>
        <w:rPr>
          <w:b/>
        </w:rPr>
        <w:t>E. 1.4</w:t>
      </w:r>
    </w:p>
    <w:p>
      <w:r>
        <w:t>L'instance de recours peut connaître de la violation du droit et de la constatation manifestement inexacte des faits (art. 320 CPC). Les conclusions, les allégations de faits et les preuves nouvelles sont irrecevables (art. 326 al. 1 CPC).</w:t>
      </w:r>
    </w:p>
    <w:p>
      <w:r>
        <w:rPr>
          <w:b/>
        </w:rPr>
        <w:t>E. 1.5</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 bailleresse soutient que le cas est clair dans la mesure où le locataire n'a pas contesté devoir la somme réclamée ni la résiliation du bail et qu'il ressort clairement du décompte produit avec la requête qu'à la date de la mise en demeure, les mois de juillet à novembre 2013 étaient impayés.</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du Tribunal fédéral 4A_134/2011 du 23 mai 2011 consid. 3 et les références citées).</w:t>
      </w:r>
    </w:p>
    <w:p>
      <w:r>
        <w:rPr>
          <w:b/>
        </w:rPr>
        <w:t>E. 2.2</w:t>
      </w:r>
    </w:p>
    <w:p>
      <w:r>
        <w:t>En l'espèce, les mois impayés n'étaient pas indiqués dans la sommation, laquelle mentionnait seulement, sans plus de renseignements, un montant de 1'785 fr. Il n'était donc pas possible pour le locataire de reconnaître aisément, à l'examen de la sommation, quels mois de loyer et charges étaient demeurés impayés. La recourante n'a d'ailleurs pas été en mesure de préciser quels mois étaient impayés lors de l'audience devant le Tribunal. Dans ces conditions, il n'apparaît pas que la sommation satisfaisait de manière claire aux exigences consacrées par la doctrine et la jurisprudence en rapport avec l'art. 257d al. 1 CO. De ce point de vue, il est sans importance qu'il existât effectivement un arriéré ou que, par la suite, devant le Tribunal, l'intimé ait même reconnu ne pas s'être acquitté de son loyer depuis cinq mois, étant rappelé que la contestation ne porte pas sur le paiement réclamé par la recourante, mais sur son droit de mettre fin au contrat par suite de la demeure du locataire, sans égard aux termes et délais de résiliation convenus. Au vu de ce qui précède, c'est à bon droit que le Tribunal a considéré que le cas ne pouvait être considéré comme clair au sens de l'art. 257 CPC et a déclaré irrecevable la requête. Le recours sera dès lors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 avril 2015 par A______ contre le jugement JTBL/349/2015 rendu le 18 mars 2015 par le Tribunal des baux et loyers dans la cause C/1011/2015-7 SE. Au fond : Rejette ce recours. Dit que la procédure est gratuite. Déboute les parties de toutes autres conclusions. Siégeant : Madame Nathalie LANDRY-BARTHE, présidente; Monsieur Laurent RIEBEN, Madame Fabienne GEISINGER-MARIÉTHOZ,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